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4915" w:rsidRPr="00C0784D" w:rsidRDefault="00B24915" w:rsidP="00114A4A">
      <w:pPr>
        <w:pStyle w:val="NormalWeb"/>
        <w:spacing w:before="0" w:beforeAutospacing="0" w:after="0" w:afterAutospacing="0" w:line="264" w:lineRule="auto"/>
        <w:jc w:val="center"/>
        <w:rPr>
          <w:b/>
          <w:bCs/>
          <w:color w:val="000000"/>
          <w:sz w:val="28"/>
          <w:szCs w:val="28"/>
        </w:rPr>
      </w:pPr>
      <w:r w:rsidRPr="00C0784D">
        <w:rPr>
          <w:b/>
          <w:bCs/>
          <w:color w:val="000000"/>
          <w:sz w:val="28"/>
          <w:szCs w:val="28"/>
        </w:rPr>
        <w:t>MỞ ĐẦU</w:t>
      </w:r>
    </w:p>
    <w:p w:rsidR="00B24915" w:rsidRPr="00C0784D" w:rsidRDefault="00B24915" w:rsidP="00C0784D">
      <w:pPr>
        <w:pStyle w:val="NormalWeb"/>
        <w:spacing w:before="0" w:beforeAutospacing="0" w:after="0" w:afterAutospacing="0" w:line="264" w:lineRule="auto"/>
        <w:jc w:val="both"/>
        <w:rPr>
          <w:color w:val="000000"/>
          <w:sz w:val="28"/>
          <w:szCs w:val="28"/>
        </w:rPr>
      </w:pPr>
    </w:p>
    <w:p w:rsidR="00B24915" w:rsidRPr="00C0784D" w:rsidRDefault="00B24915" w:rsidP="00C0784D">
      <w:pPr>
        <w:pStyle w:val="NormalWeb"/>
        <w:spacing w:before="0" w:beforeAutospacing="0" w:after="0" w:afterAutospacing="0" w:line="264" w:lineRule="auto"/>
        <w:ind w:firstLine="720"/>
        <w:jc w:val="both"/>
        <w:rPr>
          <w:color w:val="000000"/>
          <w:sz w:val="28"/>
          <w:szCs w:val="28"/>
        </w:rPr>
      </w:pPr>
      <w:r w:rsidRPr="00C0784D">
        <w:rPr>
          <w:color w:val="000000"/>
          <w:sz w:val="28"/>
          <w:szCs w:val="28"/>
        </w:rPr>
        <w:t>Dự toán NSNN là bản dự trù các khoản thu, chi ngân sách theo các chỉ tiêu xác định trong một năm, được các cơ quan nhà nước có thẩm quyền quyết định và là căn cứ để thực hiện thu, chi ngân sách. Dự toán NSNN, dù ở mức độ tổng hợp hay chi tiết cũng đều nhằm tạo ra khuôn khổ tài chính đáp ứng nhu cầu chi tiêu của Nhà nước và phát triển KT-XH, đồng thời tạo căn cứ cho việc điều hành thu, chi ngân sách một cách khoa học và hợp lý.</w:t>
      </w:r>
    </w:p>
    <w:p w:rsidR="00B24915" w:rsidRPr="00C0784D" w:rsidRDefault="00B24915" w:rsidP="00C0784D">
      <w:pPr>
        <w:pStyle w:val="NormalWeb"/>
        <w:spacing w:before="0" w:beforeAutospacing="0" w:after="0" w:afterAutospacing="0" w:line="264" w:lineRule="auto"/>
        <w:ind w:firstLine="720"/>
        <w:jc w:val="both"/>
        <w:rPr>
          <w:color w:val="000000"/>
          <w:sz w:val="28"/>
          <w:szCs w:val="28"/>
        </w:rPr>
      </w:pPr>
      <w:r w:rsidRPr="00C0784D">
        <w:rPr>
          <w:color w:val="000000"/>
          <w:sz w:val="28"/>
          <w:szCs w:val="28"/>
        </w:rPr>
        <w:t xml:space="preserve">Từ khi Luật NSNN được Quốc hội thông qua ngày 16/12/2002 và có hiệu lực thi hành từ 01/01/2004, tình hình lập, thẩm tra và quyết định dự toán ngân sách đã được cải thiện, chất lượng dự toán ngân sách ngày càng được nâng cao. </w:t>
      </w:r>
    </w:p>
    <w:p w:rsidR="00B24915" w:rsidRPr="00C0784D" w:rsidRDefault="00B24915" w:rsidP="00C0784D">
      <w:pPr>
        <w:pStyle w:val="NormalWeb"/>
        <w:spacing w:before="0" w:beforeAutospacing="0" w:after="0" w:afterAutospacing="0" w:line="264" w:lineRule="auto"/>
        <w:ind w:firstLine="720"/>
        <w:jc w:val="both"/>
        <w:rPr>
          <w:color w:val="000000"/>
          <w:sz w:val="28"/>
          <w:szCs w:val="28"/>
        </w:rPr>
      </w:pPr>
      <w:r w:rsidRPr="00C0784D">
        <w:rPr>
          <w:color w:val="000000"/>
          <w:sz w:val="28"/>
          <w:szCs w:val="28"/>
        </w:rPr>
        <w:t xml:space="preserve">Tuy nhiên, chất lượng dự toán hiện nay vẫn còn một số hạn chế, từ khâu lập, thẩm tra đến khâu quyết định dự toán NSNN, dự toán NSNN chưa thực sự trở thành căn cứ để quản lý điều hành ngân sách nhất là trong giai đoạn hiện nay, giai đoạn NSNN vừa là quỹ tài chính tập trung lớn nhất của nhà nước vừa là công cụ để nhà nước quản lý điều hành kinh tế vĩ mô. </w:t>
      </w:r>
    </w:p>
    <w:p w:rsidR="00B24915" w:rsidRPr="00C0784D" w:rsidRDefault="00B24915" w:rsidP="00C0784D">
      <w:pPr>
        <w:spacing w:after="0" w:line="264" w:lineRule="auto"/>
        <w:ind w:firstLine="720"/>
        <w:jc w:val="both"/>
        <w:rPr>
          <w:color w:val="000000"/>
          <w:sz w:val="28"/>
          <w:szCs w:val="28"/>
        </w:rPr>
      </w:pPr>
      <w:r w:rsidRPr="00C0784D">
        <w:rPr>
          <w:color w:val="000000"/>
          <w:sz w:val="28"/>
          <w:szCs w:val="28"/>
        </w:rPr>
        <w:t>Chính vì vậy tác giả lựa chọn đề tài nghiên cứu: Vai trò của dự toán ngân sách và thực trạng lập dự toán ngân sách hiện nay.</w:t>
      </w:r>
    </w:p>
    <w:p w:rsidR="00B24915" w:rsidRPr="00C0784D" w:rsidRDefault="00B24915" w:rsidP="00C0784D">
      <w:pPr>
        <w:spacing w:after="0" w:line="264" w:lineRule="auto"/>
        <w:jc w:val="both"/>
        <w:rPr>
          <w:color w:val="000000"/>
          <w:sz w:val="28"/>
          <w:szCs w:val="28"/>
        </w:rPr>
      </w:pPr>
    </w:p>
    <w:p w:rsidR="00B24915" w:rsidRPr="00C0784D" w:rsidRDefault="00B24915" w:rsidP="00C0784D">
      <w:pPr>
        <w:spacing w:after="0" w:line="264" w:lineRule="auto"/>
        <w:jc w:val="both"/>
        <w:rPr>
          <w:color w:val="000000"/>
          <w:sz w:val="28"/>
          <w:szCs w:val="28"/>
        </w:rPr>
      </w:pPr>
    </w:p>
    <w:p w:rsidR="00B24915" w:rsidRPr="00C0784D" w:rsidRDefault="00B24915" w:rsidP="00C0784D">
      <w:pPr>
        <w:spacing w:after="0" w:line="264" w:lineRule="auto"/>
        <w:jc w:val="both"/>
        <w:rPr>
          <w:color w:val="000000"/>
          <w:sz w:val="28"/>
          <w:szCs w:val="28"/>
        </w:rPr>
      </w:pPr>
    </w:p>
    <w:p w:rsidR="00B24915" w:rsidRPr="00C0784D" w:rsidRDefault="00B24915" w:rsidP="00C0784D">
      <w:pPr>
        <w:spacing w:after="0" w:line="264" w:lineRule="auto"/>
        <w:jc w:val="both"/>
        <w:rPr>
          <w:color w:val="000000"/>
          <w:sz w:val="28"/>
          <w:szCs w:val="28"/>
        </w:rPr>
      </w:pPr>
    </w:p>
    <w:p w:rsidR="00B24915" w:rsidRPr="00C0784D" w:rsidRDefault="00B24915" w:rsidP="00C0784D">
      <w:pPr>
        <w:spacing w:after="0" w:line="264" w:lineRule="auto"/>
        <w:jc w:val="both"/>
        <w:rPr>
          <w:color w:val="000000"/>
          <w:sz w:val="28"/>
          <w:szCs w:val="28"/>
        </w:rPr>
      </w:pPr>
    </w:p>
    <w:p w:rsidR="00B24915" w:rsidRPr="00C0784D" w:rsidRDefault="00B24915" w:rsidP="00C0784D">
      <w:pPr>
        <w:spacing w:after="0" w:line="264" w:lineRule="auto"/>
        <w:jc w:val="both"/>
        <w:rPr>
          <w:color w:val="000000"/>
          <w:sz w:val="28"/>
          <w:szCs w:val="28"/>
        </w:rPr>
      </w:pPr>
    </w:p>
    <w:p w:rsidR="00B24915" w:rsidRPr="00C0784D" w:rsidRDefault="00B24915" w:rsidP="00C0784D">
      <w:pPr>
        <w:spacing w:after="0" w:line="264" w:lineRule="auto"/>
        <w:jc w:val="both"/>
        <w:rPr>
          <w:color w:val="000000"/>
          <w:sz w:val="28"/>
          <w:szCs w:val="28"/>
        </w:rPr>
      </w:pPr>
    </w:p>
    <w:p w:rsidR="00B24915" w:rsidRPr="00C0784D" w:rsidRDefault="00B24915" w:rsidP="00C0784D">
      <w:pPr>
        <w:spacing w:after="0" w:line="264" w:lineRule="auto"/>
        <w:jc w:val="both"/>
        <w:rPr>
          <w:color w:val="000000"/>
          <w:sz w:val="28"/>
          <w:szCs w:val="28"/>
        </w:rPr>
      </w:pPr>
    </w:p>
    <w:p w:rsidR="00B24915" w:rsidRPr="00C0784D" w:rsidRDefault="00B24915" w:rsidP="00C0784D">
      <w:pPr>
        <w:spacing w:after="0" w:line="264" w:lineRule="auto"/>
        <w:jc w:val="both"/>
        <w:rPr>
          <w:color w:val="000000"/>
          <w:sz w:val="28"/>
          <w:szCs w:val="28"/>
        </w:rPr>
      </w:pPr>
    </w:p>
    <w:p w:rsidR="00B24915" w:rsidRPr="00C0784D" w:rsidRDefault="00B24915" w:rsidP="00C0784D">
      <w:pPr>
        <w:spacing w:after="0" w:line="264" w:lineRule="auto"/>
        <w:jc w:val="both"/>
        <w:rPr>
          <w:color w:val="000000"/>
          <w:sz w:val="28"/>
          <w:szCs w:val="28"/>
        </w:rPr>
      </w:pPr>
    </w:p>
    <w:p w:rsidR="00B24915" w:rsidRPr="00C0784D" w:rsidRDefault="00B24915" w:rsidP="00C0784D">
      <w:pPr>
        <w:spacing w:after="0" w:line="264" w:lineRule="auto"/>
        <w:jc w:val="both"/>
        <w:rPr>
          <w:b/>
          <w:bCs/>
          <w:color w:val="000000"/>
          <w:sz w:val="28"/>
          <w:szCs w:val="28"/>
        </w:rPr>
      </w:pPr>
    </w:p>
    <w:p w:rsidR="00B24915" w:rsidRPr="00C0784D" w:rsidRDefault="00B24915" w:rsidP="00C0784D">
      <w:pPr>
        <w:spacing w:after="0" w:line="264" w:lineRule="auto"/>
        <w:jc w:val="both"/>
        <w:rPr>
          <w:b/>
          <w:bCs/>
          <w:color w:val="000000"/>
          <w:sz w:val="28"/>
          <w:szCs w:val="28"/>
        </w:rPr>
      </w:pPr>
    </w:p>
    <w:p w:rsidR="00B24915" w:rsidRPr="00C0784D" w:rsidRDefault="00B24915" w:rsidP="00114A4A">
      <w:pPr>
        <w:spacing w:after="0" w:line="264" w:lineRule="auto"/>
        <w:jc w:val="center"/>
        <w:rPr>
          <w:b/>
          <w:bCs/>
          <w:color w:val="000000"/>
          <w:sz w:val="28"/>
          <w:szCs w:val="28"/>
        </w:rPr>
      </w:pPr>
      <w:r w:rsidRPr="00C0784D">
        <w:rPr>
          <w:b/>
          <w:bCs/>
          <w:color w:val="000000"/>
          <w:sz w:val="28"/>
          <w:szCs w:val="28"/>
        </w:rPr>
        <w:t>NỘI DUNG</w:t>
      </w:r>
    </w:p>
    <w:p w:rsidR="00B24915" w:rsidRPr="00C0784D" w:rsidRDefault="00B24915" w:rsidP="00C0784D">
      <w:pPr>
        <w:spacing w:after="0" w:line="264" w:lineRule="auto"/>
        <w:ind w:firstLine="720"/>
        <w:jc w:val="both"/>
        <w:rPr>
          <w:b/>
          <w:bCs/>
          <w:color w:val="000000"/>
          <w:sz w:val="28"/>
          <w:szCs w:val="28"/>
        </w:rPr>
      </w:pPr>
      <w:r w:rsidRPr="00C0784D">
        <w:rPr>
          <w:color w:val="000000"/>
          <w:sz w:val="28"/>
          <w:szCs w:val="28"/>
        </w:rPr>
        <w:t>1. Các khái niệm liên quan:</w:t>
      </w:r>
    </w:p>
    <w:p w:rsidR="00B24915" w:rsidRPr="00C0784D" w:rsidRDefault="00B24915" w:rsidP="00C0784D">
      <w:pPr>
        <w:spacing w:after="0" w:line="264" w:lineRule="auto"/>
        <w:ind w:firstLine="720"/>
        <w:jc w:val="both"/>
        <w:rPr>
          <w:b/>
          <w:bCs/>
          <w:color w:val="000000"/>
          <w:sz w:val="28"/>
          <w:szCs w:val="28"/>
        </w:rPr>
      </w:pPr>
      <w:r w:rsidRPr="00C0784D">
        <w:rPr>
          <w:b/>
          <w:bCs/>
          <w:color w:val="000000"/>
          <w:sz w:val="28"/>
          <w:szCs w:val="28"/>
        </w:rPr>
        <w:t>* Khái niệm và vai trò của quản lý ngân sách nhà nước</w:t>
      </w:r>
    </w:p>
    <w:p w:rsidR="00B24915" w:rsidRPr="00C0784D" w:rsidRDefault="00B24915" w:rsidP="00C0784D">
      <w:pPr>
        <w:spacing w:after="0" w:line="264" w:lineRule="auto"/>
        <w:ind w:firstLine="720"/>
        <w:jc w:val="both"/>
        <w:rPr>
          <w:b/>
          <w:bCs/>
          <w:color w:val="000000"/>
          <w:sz w:val="28"/>
          <w:szCs w:val="28"/>
        </w:rPr>
      </w:pPr>
      <w:r w:rsidRPr="00C0784D">
        <w:rPr>
          <w:color w:val="000000"/>
          <w:sz w:val="28"/>
          <w:szCs w:val="28"/>
        </w:rPr>
        <w:t>Quản lý nói chung được quan niệm như một quy trình công nghệ mà chủ thể quản lý tiến hành thông qua việc sử dụng các công cụ và phương pháp thích hợp nhằm tác động và điều khiển đối tượng quản lý hoạt động phát triển phù hợp với quy luật khách quan và đạt tới các mục tiêu đã định. Trong hoạt động quản lý, các vấn đề về: chủ thể quản lý, đối tượng quản lý, công cụ và phương pháp quản lý, mục tiêu quản lý là những yếu tố trung tâm đòi hỏi phải xác định đúng đắn.</w:t>
      </w:r>
    </w:p>
    <w:p w:rsidR="00B24915" w:rsidRPr="00C0784D" w:rsidRDefault="00B24915" w:rsidP="00C0784D">
      <w:pPr>
        <w:spacing w:after="0" w:line="264" w:lineRule="auto"/>
        <w:ind w:firstLine="720"/>
        <w:jc w:val="both"/>
        <w:rPr>
          <w:b/>
          <w:bCs/>
          <w:color w:val="000000"/>
          <w:sz w:val="28"/>
          <w:szCs w:val="28"/>
        </w:rPr>
      </w:pPr>
      <w:r w:rsidRPr="00C0784D">
        <w:rPr>
          <w:color w:val="000000"/>
          <w:sz w:val="28"/>
          <w:szCs w:val="28"/>
        </w:rPr>
        <w:t>Quản lý ngân sách nhà nước là một nội dung trọng yếu của quản lý tài chính, do nhà nước điều hành và là một mặt của quản lý kinh tế - xã hội quan trọng, do đó trong quản lý ngân sách nhà nước cần được nhận thức đầy đủ. Chủ thể quản lý ngân sách nhà nước là nhà nước hoặc các cơ quan nhà nước được nhà nước giao nhiệm vụ thực hiện các hoạt động tạo lập và sử dụng các quỹ ngân sách nhà nước. Chủ thể trực tiếp quản lý ngân sách nhà nước là bộ máy tài chính trong hệ thống các cơ quan nhà nước.</w:t>
      </w:r>
    </w:p>
    <w:p w:rsidR="00B24915" w:rsidRPr="00C0784D" w:rsidRDefault="00B24915" w:rsidP="00C0784D">
      <w:pPr>
        <w:spacing w:after="0" w:line="264" w:lineRule="auto"/>
        <w:ind w:firstLine="720"/>
        <w:jc w:val="both"/>
        <w:rPr>
          <w:b/>
          <w:bCs/>
          <w:color w:val="000000"/>
          <w:sz w:val="28"/>
          <w:szCs w:val="28"/>
        </w:rPr>
      </w:pPr>
      <w:r w:rsidRPr="00C0784D">
        <w:rPr>
          <w:color w:val="000000"/>
          <w:sz w:val="28"/>
          <w:szCs w:val="28"/>
        </w:rPr>
        <w:t>Đối tượng của quản lý ngân sách nhà nước là các hoạt động của ngân sách nhà nước, nói cụ thể hơn đó là các hoạt động thu, chi bằng tiền của ngân sách nhà nước.</w:t>
      </w:r>
    </w:p>
    <w:p w:rsidR="00B24915" w:rsidRPr="00C0784D" w:rsidRDefault="00B24915" w:rsidP="00C0784D">
      <w:pPr>
        <w:spacing w:after="0" w:line="264" w:lineRule="auto"/>
        <w:ind w:firstLine="720"/>
        <w:jc w:val="both"/>
        <w:rPr>
          <w:b/>
          <w:bCs/>
          <w:color w:val="000000"/>
          <w:sz w:val="28"/>
          <w:szCs w:val="28"/>
        </w:rPr>
      </w:pPr>
      <w:r w:rsidRPr="00C0784D">
        <w:rPr>
          <w:color w:val="000000"/>
          <w:sz w:val="28"/>
          <w:szCs w:val="28"/>
        </w:rPr>
        <w:t>Trong quản lý ngân sách nhà nước, các chủ thể quản lý có thể sử dụng nhiều phương pháp quản lý và nhiều công cụ quản lý khác nhau như:</w:t>
      </w:r>
    </w:p>
    <w:p w:rsidR="00B24915" w:rsidRPr="00C0784D" w:rsidRDefault="00B24915" w:rsidP="00C0784D">
      <w:pPr>
        <w:spacing w:after="0" w:line="264" w:lineRule="auto"/>
        <w:ind w:firstLine="720"/>
        <w:jc w:val="both"/>
        <w:rPr>
          <w:b/>
          <w:bCs/>
          <w:color w:val="000000"/>
          <w:sz w:val="28"/>
          <w:szCs w:val="28"/>
        </w:rPr>
      </w:pPr>
      <w:r w:rsidRPr="00C0784D">
        <w:rPr>
          <w:b/>
          <w:bCs/>
          <w:color w:val="000000"/>
          <w:sz w:val="28"/>
          <w:szCs w:val="28"/>
        </w:rPr>
        <w:t xml:space="preserve">Phương pháp tổ chức: </w:t>
      </w:r>
      <w:r w:rsidRPr="00C0784D">
        <w:rPr>
          <w:color w:val="000000"/>
          <w:sz w:val="28"/>
          <w:szCs w:val="28"/>
        </w:rPr>
        <w:t>được sử dụng để thực hiện ý đồ của chủ thể quản lý trong</w:t>
      </w:r>
      <w:r w:rsidRPr="00C0784D">
        <w:rPr>
          <w:b/>
          <w:bCs/>
          <w:color w:val="000000"/>
          <w:sz w:val="28"/>
          <w:szCs w:val="28"/>
        </w:rPr>
        <w:t xml:space="preserve"> </w:t>
      </w:r>
      <w:r w:rsidRPr="00C0784D">
        <w:rPr>
          <w:color w:val="000000"/>
          <w:sz w:val="28"/>
          <w:szCs w:val="28"/>
        </w:rPr>
        <w:t>việc bố trí, sắp xếp các mặt hoạt động của ngân sách nhà nước theo những khuôn mẫu đã định và thiết lập bộ máy quản lý phù hợp với các mặt hoạt động đó của quản lý ngân sách nhà nước.</w:t>
      </w:r>
    </w:p>
    <w:p w:rsidR="00B24915" w:rsidRPr="00C0784D" w:rsidRDefault="00B24915" w:rsidP="00C0784D">
      <w:pPr>
        <w:spacing w:after="0" w:line="264" w:lineRule="auto"/>
        <w:ind w:firstLine="720"/>
        <w:jc w:val="both"/>
        <w:rPr>
          <w:b/>
          <w:bCs/>
          <w:color w:val="000000"/>
          <w:sz w:val="28"/>
          <w:szCs w:val="28"/>
        </w:rPr>
      </w:pPr>
      <w:r w:rsidRPr="00C0784D">
        <w:rPr>
          <w:b/>
          <w:bCs/>
          <w:color w:val="000000"/>
          <w:sz w:val="28"/>
          <w:szCs w:val="28"/>
        </w:rPr>
        <w:t xml:space="preserve">Phương pháp hành chính: </w:t>
      </w:r>
      <w:r w:rsidRPr="00C0784D">
        <w:rPr>
          <w:color w:val="000000"/>
          <w:sz w:val="28"/>
          <w:szCs w:val="28"/>
        </w:rPr>
        <w:t>được sử dụng khi các chủ thể quản lý ngân sách nhà</w:t>
      </w:r>
      <w:r w:rsidRPr="00C0784D">
        <w:rPr>
          <w:b/>
          <w:bCs/>
          <w:color w:val="000000"/>
          <w:sz w:val="28"/>
          <w:szCs w:val="28"/>
        </w:rPr>
        <w:t xml:space="preserve"> </w:t>
      </w:r>
      <w:r w:rsidRPr="00C0784D">
        <w:rPr>
          <w:color w:val="000000"/>
          <w:sz w:val="28"/>
          <w:szCs w:val="28"/>
        </w:rPr>
        <w:t>nước muốn các đòi hỏi của mình phải được các khách thể quản lý tuân thủ một cách vô điều kiện. Đó là khi các chủ thể quản lý ra các mệnh lệnh hành chính.</w:t>
      </w:r>
    </w:p>
    <w:p w:rsidR="00B24915" w:rsidRPr="00C0784D" w:rsidRDefault="00B24915" w:rsidP="00C0784D">
      <w:pPr>
        <w:spacing w:after="0" w:line="264" w:lineRule="auto"/>
        <w:ind w:firstLine="720"/>
        <w:jc w:val="both"/>
        <w:rPr>
          <w:color w:val="000000"/>
          <w:sz w:val="28"/>
          <w:szCs w:val="28"/>
        </w:rPr>
      </w:pPr>
      <w:r w:rsidRPr="00C0784D">
        <w:rPr>
          <w:b/>
          <w:bCs/>
          <w:color w:val="000000"/>
          <w:sz w:val="28"/>
          <w:szCs w:val="28"/>
        </w:rPr>
        <w:t xml:space="preserve">Phương pháp kinh tế: </w:t>
      </w:r>
      <w:r w:rsidRPr="00C0784D">
        <w:rPr>
          <w:color w:val="000000"/>
          <w:sz w:val="28"/>
          <w:szCs w:val="28"/>
        </w:rPr>
        <w:t>được sử dụng thông qua việc dùng các đòn bẩy kinh tế để</w:t>
      </w:r>
      <w:r w:rsidRPr="00C0784D">
        <w:rPr>
          <w:b/>
          <w:bCs/>
          <w:color w:val="000000"/>
          <w:sz w:val="28"/>
          <w:szCs w:val="28"/>
        </w:rPr>
        <w:t xml:space="preserve"> </w:t>
      </w:r>
      <w:r w:rsidRPr="00C0784D">
        <w:rPr>
          <w:color w:val="000000"/>
          <w:sz w:val="28"/>
          <w:szCs w:val="28"/>
        </w:rPr>
        <w:t>kích thích tính tích cực của các khách thể quản lý, tức là tác động tới các tổ chức và cá nhân đang tổ chức các hoạt động quản lý ngân sách nhà nước.</w:t>
      </w:r>
    </w:p>
    <w:p w:rsidR="00B24915" w:rsidRPr="00C0784D" w:rsidRDefault="00B24915" w:rsidP="00C0784D">
      <w:pPr>
        <w:spacing w:after="0" w:line="264" w:lineRule="auto"/>
        <w:ind w:firstLine="720"/>
        <w:jc w:val="both"/>
        <w:rPr>
          <w:b/>
          <w:bCs/>
          <w:color w:val="000000"/>
          <w:sz w:val="28"/>
          <w:szCs w:val="28"/>
        </w:rPr>
      </w:pPr>
      <w:r w:rsidRPr="00C0784D">
        <w:rPr>
          <w:b/>
          <w:bCs/>
          <w:color w:val="000000"/>
          <w:sz w:val="28"/>
          <w:szCs w:val="28"/>
        </w:rPr>
        <w:t xml:space="preserve">Hệ thống pháp luật thuộc lĩnh vực quản lý ngân sách nhà nước: </w:t>
      </w:r>
      <w:r w:rsidRPr="00C0784D">
        <w:rPr>
          <w:color w:val="000000"/>
          <w:sz w:val="28"/>
          <w:szCs w:val="28"/>
        </w:rPr>
        <w:t>được sử dụng</w:t>
      </w:r>
      <w:r w:rsidRPr="00C0784D">
        <w:rPr>
          <w:b/>
          <w:bCs/>
          <w:color w:val="000000"/>
          <w:sz w:val="28"/>
          <w:szCs w:val="28"/>
        </w:rPr>
        <w:t xml:space="preserve"> </w:t>
      </w:r>
      <w:r w:rsidRPr="00C0784D">
        <w:rPr>
          <w:color w:val="000000"/>
          <w:sz w:val="28"/>
          <w:szCs w:val="28"/>
        </w:rPr>
        <w:t>để quản lý và điều hành các hoạt động quản lý ngân sách nhà nước được xem như một loại công cụ quản lý có vai trò đặc biệt quan trọng. Công cụ pháp luật được sử dụng thể hiện dưới các dạng cụ thể là các chính sách, cơ chế quản lý tài chính, các chế độ quản lý tài chính, kế toán, thống kê, các định mức, tiêu chuẩn về tài chính, mục lục ngân sách nhà nước…</w:t>
      </w:r>
    </w:p>
    <w:p w:rsidR="00B24915" w:rsidRPr="00C0784D" w:rsidRDefault="00B24915" w:rsidP="00C0784D">
      <w:pPr>
        <w:spacing w:after="0" w:line="264" w:lineRule="auto"/>
        <w:ind w:firstLine="720"/>
        <w:jc w:val="both"/>
        <w:rPr>
          <w:b/>
          <w:bCs/>
          <w:color w:val="000000"/>
          <w:sz w:val="28"/>
          <w:szCs w:val="28"/>
        </w:rPr>
      </w:pPr>
      <w:r w:rsidRPr="00C0784D">
        <w:rPr>
          <w:b/>
          <w:bCs/>
          <w:color w:val="000000"/>
          <w:sz w:val="28"/>
          <w:szCs w:val="28"/>
        </w:rPr>
        <w:t>Cùng với pháp luật, hàng loạt công cụ phổ biến khác được sử dụng trong quản lý ngân sách nhà nước như:</w:t>
      </w:r>
    </w:p>
    <w:p w:rsidR="00B24915" w:rsidRPr="00C0784D" w:rsidRDefault="00B24915" w:rsidP="00C0784D">
      <w:pPr>
        <w:spacing w:after="0" w:line="264" w:lineRule="auto"/>
        <w:ind w:firstLine="720"/>
        <w:jc w:val="both"/>
        <w:rPr>
          <w:b/>
          <w:bCs/>
          <w:color w:val="000000"/>
          <w:sz w:val="28"/>
          <w:szCs w:val="28"/>
        </w:rPr>
      </w:pPr>
      <w:r w:rsidRPr="00C0784D">
        <w:rPr>
          <w:color w:val="000000"/>
          <w:sz w:val="28"/>
          <w:szCs w:val="28"/>
        </w:rPr>
        <w:t>- Các đòn bẩy kinh tế, tài chính;</w:t>
      </w:r>
    </w:p>
    <w:p w:rsidR="00B24915" w:rsidRPr="00C0784D" w:rsidRDefault="00B24915" w:rsidP="00C0784D">
      <w:pPr>
        <w:spacing w:after="0" w:line="264" w:lineRule="auto"/>
        <w:ind w:firstLine="720"/>
        <w:jc w:val="both"/>
        <w:rPr>
          <w:b/>
          <w:bCs/>
          <w:color w:val="000000"/>
          <w:sz w:val="28"/>
          <w:szCs w:val="28"/>
        </w:rPr>
      </w:pPr>
      <w:r w:rsidRPr="00C0784D">
        <w:rPr>
          <w:color w:val="000000"/>
          <w:sz w:val="28"/>
          <w:szCs w:val="28"/>
        </w:rPr>
        <w:t>- Kiểm tra, thanh tra;</w:t>
      </w:r>
    </w:p>
    <w:p w:rsidR="00B24915" w:rsidRPr="00C0784D" w:rsidRDefault="00B24915" w:rsidP="00C0784D">
      <w:pPr>
        <w:spacing w:after="0" w:line="264" w:lineRule="auto"/>
        <w:ind w:firstLine="720"/>
        <w:jc w:val="both"/>
        <w:rPr>
          <w:color w:val="000000"/>
          <w:sz w:val="28"/>
          <w:szCs w:val="28"/>
        </w:rPr>
      </w:pPr>
      <w:r w:rsidRPr="00C0784D">
        <w:rPr>
          <w:b/>
          <w:bCs/>
          <w:color w:val="000000"/>
          <w:sz w:val="28"/>
          <w:szCs w:val="28"/>
        </w:rPr>
        <w:t xml:space="preserve">- </w:t>
      </w:r>
      <w:r w:rsidRPr="00C0784D">
        <w:rPr>
          <w:color w:val="000000"/>
          <w:sz w:val="28"/>
          <w:szCs w:val="28"/>
        </w:rPr>
        <w:t>Các tiêu chí đánh giá hiệu quả quản lý ngân sách nhà nước</w:t>
      </w:r>
    </w:p>
    <w:p w:rsidR="00B24915" w:rsidRPr="00C0784D" w:rsidRDefault="00B24915" w:rsidP="00C0784D">
      <w:pPr>
        <w:spacing w:after="0" w:line="264" w:lineRule="auto"/>
        <w:ind w:firstLine="720"/>
        <w:jc w:val="both"/>
        <w:rPr>
          <w:color w:val="000000"/>
          <w:sz w:val="28"/>
          <w:szCs w:val="28"/>
        </w:rPr>
      </w:pPr>
      <w:r w:rsidRPr="00C0784D">
        <w:rPr>
          <w:color w:val="000000"/>
          <w:sz w:val="28"/>
          <w:szCs w:val="28"/>
        </w:rPr>
        <w:t>Mỗi công cụ kể trên có đặc điểm khác nhau và được sử dụng khác nhau nhưng đều nhằm cùng một hướng là thúc đẩy nâng cao hiệu quả quản lý ngân sách nhà nước.</w:t>
      </w:r>
    </w:p>
    <w:p w:rsidR="00B24915" w:rsidRPr="00C0784D" w:rsidRDefault="00B24915" w:rsidP="00C0784D">
      <w:pPr>
        <w:spacing w:after="0" w:line="264" w:lineRule="auto"/>
        <w:ind w:firstLine="720"/>
        <w:jc w:val="both"/>
        <w:rPr>
          <w:color w:val="000000"/>
          <w:sz w:val="28"/>
          <w:szCs w:val="28"/>
        </w:rPr>
      </w:pPr>
      <w:r w:rsidRPr="00C0784D">
        <w:rPr>
          <w:color w:val="000000"/>
          <w:sz w:val="28"/>
          <w:szCs w:val="28"/>
        </w:rPr>
        <w:t>Từ những phân tích kể trên có thể có khái niệm tổng quát về quản lý ngân sách nhà nước như sau:</w:t>
      </w:r>
    </w:p>
    <w:p w:rsidR="00B24915" w:rsidRPr="00C0784D" w:rsidRDefault="00B24915" w:rsidP="00C0784D">
      <w:pPr>
        <w:spacing w:after="0" w:line="264" w:lineRule="auto"/>
        <w:ind w:firstLine="720"/>
        <w:jc w:val="both"/>
        <w:rPr>
          <w:color w:val="000000"/>
          <w:sz w:val="28"/>
          <w:szCs w:val="28"/>
        </w:rPr>
      </w:pPr>
      <w:r w:rsidRPr="00C0784D">
        <w:rPr>
          <w:i/>
          <w:iCs/>
          <w:color w:val="000000"/>
          <w:sz w:val="28"/>
          <w:szCs w:val="28"/>
        </w:rPr>
        <w:t>Quản lý ngân sách nhà nước là hoạt động của các chủ thể quản lý ngân sách nhà nước thông qua việc sử dụng có chủ định các phương pháp quản lý và các công cụ quản lý để tác động và điều khiển hoạt động của ngân sách nhà nước nhằm đạt được các mục tiêu đã định.</w:t>
      </w:r>
    </w:p>
    <w:p w:rsidR="00B24915" w:rsidRPr="00C0784D" w:rsidRDefault="00B24915" w:rsidP="00C0784D">
      <w:pPr>
        <w:spacing w:after="0" w:line="264" w:lineRule="auto"/>
        <w:ind w:firstLine="720"/>
        <w:jc w:val="both"/>
        <w:rPr>
          <w:color w:val="000000"/>
          <w:sz w:val="28"/>
          <w:szCs w:val="28"/>
        </w:rPr>
      </w:pPr>
      <w:r w:rsidRPr="00C0784D">
        <w:rPr>
          <w:color w:val="000000"/>
          <w:sz w:val="28"/>
          <w:szCs w:val="28"/>
        </w:rPr>
        <w:t>Quản lý ngân sách nhà nước thực chất là quản lý thu, chi ngân sách nhà nước và cân đối hệ thống ngân sách nhà nước. Quản lý thu ngân sách nhà nước là việc nhà nước dùng quyền lực của mình để tập trung một phần nguồn tài chính quốc gia hình thành quỹ ngân sách nhà nước nhằm thỏa mãn các nhu cầu của nhà nước. Quản lý chi ngân sách nhà nước là việc nhà nước phân phối và sử dụng quỹ ngân sách nhà nước nhằm đảm bảo thực hiện chức năng của nhà nước theo những nguyên tắc đã được xác lập.</w:t>
      </w:r>
    </w:p>
    <w:p w:rsidR="00B24915" w:rsidRPr="00C0784D" w:rsidRDefault="00B24915" w:rsidP="00C0784D">
      <w:pPr>
        <w:spacing w:after="0" w:line="264" w:lineRule="auto"/>
        <w:ind w:firstLine="720"/>
        <w:jc w:val="both"/>
        <w:rPr>
          <w:color w:val="000000"/>
          <w:sz w:val="28"/>
          <w:szCs w:val="28"/>
        </w:rPr>
      </w:pPr>
      <w:r w:rsidRPr="00C0784D">
        <w:rPr>
          <w:color w:val="000000"/>
          <w:sz w:val="28"/>
          <w:szCs w:val="28"/>
        </w:rPr>
        <w:t>Để quản lý thống nhất nền tài chính quốc gia, nâng cao tính chủ động và trách nhiệm của các cơ quan, tổ chức, cá nhân trong việc quản lý và sử dụng ngân sách nhà nước, củng cố kỷ luật tài chính, sử dụng tiết kiệm, có hiệu quả ngân sách và tài sản của nhà nước, tăng tích lũy nhằm thực hiện công nghiệp hoá, hiện đại hoá đất nước theo định hướng xã hội chủ nghĩa, đáp ứng yêu cầu phát triển kinh tế - xã hội, nâng cao đời sống nhân dân, bảo đảm quốc phòng, an ninh, đối ngoại.</w:t>
      </w:r>
    </w:p>
    <w:p w:rsidR="00B24915" w:rsidRPr="00C0784D" w:rsidRDefault="00B24915" w:rsidP="00C0784D">
      <w:pPr>
        <w:spacing w:after="0" w:line="264" w:lineRule="auto"/>
        <w:ind w:firstLine="720"/>
        <w:jc w:val="both"/>
        <w:rPr>
          <w:color w:val="000000"/>
          <w:sz w:val="28"/>
          <w:szCs w:val="28"/>
        </w:rPr>
      </w:pPr>
      <w:r w:rsidRPr="00C0784D">
        <w:rPr>
          <w:color w:val="000000"/>
          <w:sz w:val="28"/>
          <w:szCs w:val="28"/>
        </w:rPr>
        <w:t xml:space="preserve">* </w:t>
      </w:r>
      <w:r w:rsidRPr="00C0784D">
        <w:rPr>
          <w:b/>
          <w:bCs/>
          <w:color w:val="000000"/>
          <w:sz w:val="28"/>
          <w:szCs w:val="28"/>
        </w:rPr>
        <w:t>Các nguyên tắc quản lý ngân sách nhà nước</w:t>
      </w:r>
    </w:p>
    <w:p w:rsidR="00B24915" w:rsidRPr="00C0784D" w:rsidRDefault="00B24915" w:rsidP="00C0784D">
      <w:pPr>
        <w:spacing w:after="0" w:line="264" w:lineRule="auto"/>
        <w:ind w:firstLine="720"/>
        <w:jc w:val="both"/>
        <w:rPr>
          <w:color w:val="000000"/>
          <w:sz w:val="28"/>
          <w:szCs w:val="28"/>
        </w:rPr>
      </w:pPr>
      <w:r w:rsidRPr="00C0784D">
        <w:rPr>
          <w:color w:val="000000"/>
          <w:sz w:val="28"/>
          <w:szCs w:val="28"/>
        </w:rPr>
        <w:t xml:space="preserve">+ </w:t>
      </w:r>
      <w:r w:rsidRPr="00C0784D">
        <w:rPr>
          <w:b/>
          <w:bCs/>
          <w:color w:val="000000"/>
          <w:sz w:val="28"/>
          <w:szCs w:val="28"/>
        </w:rPr>
        <w:t>Nguyên tắc thống nhất</w:t>
      </w:r>
    </w:p>
    <w:p w:rsidR="00B24915" w:rsidRPr="00C0784D" w:rsidRDefault="00B24915" w:rsidP="00C0784D">
      <w:pPr>
        <w:spacing w:after="0" w:line="264" w:lineRule="auto"/>
        <w:ind w:firstLine="720"/>
        <w:jc w:val="both"/>
        <w:rPr>
          <w:color w:val="000000"/>
          <w:sz w:val="28"/>
          <w:szCs w:val="28"/>
        </w:rPr>
      </w:pPr>
      <w:r w:rsidRPr="00C0784D">
        <w:rPr>
          <w:color w:val="000000"/>
          <w:sz w:val="28"/>
          <w:szCs w:val="28"/>
        </w:rPr>
        <w:t>Theo nguyên tắc này, mọi khoản thu, chi của một cấp hành chính đưa vào một kế hoạch ngân sách thống nhất. Thống nhất quản lý chính là việc tuân thủ một khuân khổ chung từ việc hình thành, sử dụng, thanh tra, kiểm tra, thanh quyết toán, xử lý các vấn đề vướng mắc trong quá trình triển khai thực hiện. Thực hiện nguyên tắc quản lý này sẽ đảm bảo tính bình đẳng, công bằng, đảm bảo có hiệu quả, hạn chế những tiêu cực và những rủi ro, nhất là những rủi ro có tính chất chủ quan khi quyết định các khoản chi tiêu.</w:t>
      </w:r>
    </w:p>
    <w:p w:rsidR="00B24915" w:rsidRPr="00C0784D" w:rsidRDefault="00B24915" w:rsidP="00C0784D">
      <w:pPr>
        <w:spacing w:after="0" w:line="264" w:lineRule="auto"/>
        <w:ind w:firstLine="720"/>
        <w:jc w:val="both"/>
        <w:rPr>
          <w:color w:val="000000"/>
          <w:sz w:val="28"/>
          <w:szCs w:val="28"/>
        </w:rPr>
      </w:pPr>
      <w:r w:rsidRPr="00C0784D">
        <w:rPr>
          <w:color w:val="000000"/>
          <w:sz w:val="28"/>
          <w:szCs w:val="28"/>
        </w:rPr>
        <w:t xml:space="preserve">+ </w:t>
      </w:r>
      <w:r w:rsidRPr="00C0784D">
        <w:rPr>
          <w:b/>
          <w:bCs/>
          <w:color w:val="000000"/>
          <w:sz w:val="28"/>
          <w:szCs w:val="28"/>
        </w:rPr>
        <w:t>Nguyên tắc dân chủ</w:t>
      </w:r>
    </w:p>
    <w:p w:rsidR="00B24915" w:rsidRPr="00C0784D" w:rsidRDefault="00B24915" w:rsidP="00C0784D">
      <w:pPr>
        <w:spacing w:after="0" w:line="264" w:lineRule="auto"/>
        <w:ind w:firstLine="720"/>
        <w:jc w:val="both"/>
        <w:rPr>
          <w:color w:val="000000"/>
          <w:sz w:val="28"/>
          <w:szCs w:val="28"/>
        </w:rPr>
      </w:pPr>
      <w:r w:rsidRPr="00C0784D">
        <w:rPr>
          <w:color w:val="000000"/>
          <w:sz w:val="28"/>
          <w:szCs w:val="28"/>
        </w:rPr>
        <w:t>Một chính sách tốt là một ngân sách phản ảnh lợi ích của các tầng lớp, các bộ phận, các cộng đồng người trong các chính sách, hoạt động thu chi ngân sách. Sự tham gia của xã hội, công chúng được thực hiện trong suốt chu trình ngân sách, từ lập dự toán, chấp hành đến quyết toán ngân sách, thể hiện nguyên tắc dân chủ trong quản lý ngân sách. Sự tham gia của người dân sẽ làm cho ngân sách minh bạch hơn, các thông tin ngân sách trung thực, chính xác hơn.</w:t>
      </w:r>
    </w:p>
    <w:p w:rsidR="00B24915" w:rsidRPr="00C0784D" w:rsidRDefault="00B24915" w:rsidP="00C0784D">
      <w:pPr>
        <w:spacing w:after="0" w:line="264" w:lineRule="auto"/>
        <w:ind w:firstLine="720"/>
        <w:jc w:val="both"/>
        <w:rPr>
          <w:color w:val="000000"/>
          <w:sz w:val="28"/>
          <w:szCs w:val="28"/>
        </w:rPr>
      </w:pPr>
      <w:r w:rsidRPr="00C0784D">
        <w:rPr>
          <w:color w:val="000000"/>
          <w:sz w:val="28"/>
          <w:szCs w:val="28"/>
        </w:rPr>
        <w:t xml:space="preserve">+ </w:t>
      </w:r>
      <w:r w:rsidRPr="00C0784D">
        <w:rPr>
          <w:b/>
          <w:bCs/>
          <w:color w:val="000000"/>
          <w:sz w:val="28"/>
          <w:szCs w:val="28"/>
        </w:rPr>
        <w:t>Nguyên tắc cân đối ngân sách</w:t>
      </w:r>
    </w:p>
    <w:p w:rsidR="00B24915" w:rsidRPr="00C0784D" w:rsidRDefault="00B24915" w:rsidP="00C0784D">
      <w:pPr>
        <w:spacing w:after="0" w:line="264" w:lineRule="auto"/>
        <w:ind w:firstLine="720"/>
        <w:jc w:val="both"/>
        <w:rPr>
          <w:color w:val="000000"/>
          <w:sz w:val="28"/>
          <w:szCs w:val="28"/>
        </w:rPr>
      </w:pPr>
      <w:r w:rsidRPr="00C0784D">
        <w:rPr>
          <w:color w:val="000000"/>
          <w:sz w:val="28"/>
          <w:szCs w:val="28"/>
        </w:rPr>
        <w:t>Kế hoạch ngân sách được lập và thu, chi ngân sách phải cân đối. Mọi khoản chi phải có nguồn thu bù đắp.</w:t>
      </w:r>
    </w:p>
    <w:p w:rsidR="00B24915" w:rsidRPr="00C0784D" w:rsidRDefault="00B24915" w:rsidP="00C0784D">
      <w:pPr>
        <w:spacing w:after="0" w:line="264" w:lineRule="auto"/>
        <w:ind w:firstLine="720"/>
        <w:jc w:val="both"/>
        <w:rPr>
          <w:color w:val="000000"/>
          <w:sz w:val="28"/>
          <w:szCs w:val="28"/>
        </w:rPr>
      </w:pPr>
      <w:r w:rsidRPr="00C0784D">
        <w:rPr>
          <w:color w:val="000000"/>
          <w:sz w:val="28"/>
          <w:szCs w:val="28"/>
        </w:rPr>
        <w:t xml:space="preserve">+ </w:t>
      </w:r>
      <w:r w:rsidRPr="00C0784D">
        <w:rPr>
          <w:b/>
          <w:bCs/>
          <w:color w:val="000000"/>
          <w:sz w:val="28"/>
          <w:szCs w:val="28"/>
        </w:rPr>
        <w:t>Nguyên tắc công khai, minh bạch</w:t>
      </w:r>
    </w:p>
    <w:p w:rsidR="00B24915" w:rsidRPr="00C0784D" w:rsidRDefault="00B24915" w:rsidP="00C0784D">
      <w:pPr>
        <w:spacing w:after="0" w:line="264" w:lineRule="auto"/>
        <w:ind w:firstLine="720"/>
        <w:jc w:val="both"/>
        <w:rPr>
          <w:color w:val="000000"/>
          <w:sz w:val="28"/>
          <w:szCs w:val="28"/>
        </w:rPr>
      </w:pPr>
      <w:r w:rsidRPr="00C0784D">
        <w:rPr>
          <w:color w:val="000000"/>
          <w:sz w:val="28"/>
          <w:szCs w:val="28"/>
        </w:rPr>
        <w:t>Ngân sách là một chương trình, là tấm gương phản ánh các hoạt động của chính phủ bằng các số liệu. Thực hiện công khai, minh bạch trong quản lý sẽ tạo điều kiện cho cộng đồng có thể giám sát, kiểm soát các quyết định thu chi tài chính, hạn chế những thất thoát và đảm bảo tính hiệu quả. Nguyên tắc công khai, minh bạch được thực hiện trong suốt chu trình ngân sách</w:t>
      </w:r>
    </w:p>
    <w:p w:rsidR="00B24915" w:rsidRPr="00C0784D" w:rsidRDefault="00B24915" w:rsidP="00C0784D">
      <w:pPr>
        <w:spacing w:after="0" w:line="264" w:lineRule="auto"/>
        <w:ind w:firstLine="720"/>
        <w:jc w:val="both"/>
        <w:rPr>
          <w:color w:val="000000"/>
          <w:sz w:val="28"/>
          <w:szCs w:val="28"/>
        </w:rPr>
      </w:pPr>
      <w:r w:rsidRPr="00C0784D">
        <w:rPr>
          <w:color w:val="000000"/>
          <w:sz w:val="28"/>
          <w:szCs w:val="28"/>
        </w:rPr>
        <w:t xml:space="preserve">* </w:t>
      </w:r>
      <w:r w:rsidRPr="00C0784D">
        <w:rPr>
          <w:b/>
          <w:bCs/>
          <w:color w:val="000000"/>
          <w:sz w:val="28"/>
          <w:szCs w:val="28"/>
        </w:rPr>
        <w:t>Nội dung quản lý ngân sách nhà nước</w:t>
      </w:r>
    </w:p>
    <w:p w:rsidR="00B24915" w:rsidRPr="00C0784D" w:rsidRDefault="00B24915" w:rsidP="00C0784D">
      <w:pPr>
        <w:spacing w:after="0" w:line="264" w:lineRule="auto"/>
        <w:ind w:firstLine="720"/>
        <w:jc w:val="both"/>
        <w:rPr>
          <w:color w:val="000000"/>
          <w:sz w:val="28"/>
          <w:szCs w:val="28"/>
        </w:rPr>
      </w:pPr>
      <w:r w:rsidRPr="00C0784D">
        <w:rPr>
          <w:color w:val="000000"/>
          <w:sz w:val="28"/>
          <w:szCs w:val="28"/>
          <w:highlight w:val="white"/>
        </w:rPr>
        <w:t>Quản lý ngân sách nhà nước là việc xây dựng kế hoạch tạo lập, sử dụng ngân sách nhà nước. Tập trung các khoản thu, tổ chức và điều hòa vốn tiền mặt đảm bảo thực hiện chi trả tiền ngân sách nhà nước. Việc quản lý ngân sách nhà nước phải đảm bảo tính thống nhất, tính đầy đủ và tính phân cấp.</w:t>
      </w:r>
    </w:p>
    <w:p w:rsidR="00B24915" w:rsidRPr="00C0784D" w:rsidRDefault="00B24915" w:rsidP="00C0784D">
      <w:pPr>
        <w:spacing w:after="0" w:line="264" w:lineRule="auto"/>
        <w:ind w:firstLine="720"/>
        <w:jc w:val="both"/>
        <w:rPr>
          <w:color w:val="000000"/>
          <w:sz w:val="28"/>
          <w:szCs w:val="28"/>
        </w:rPr>
      </w:pPr>
      <w:r w:rsidRPr="00C0784D">
        <w:rPr>
          <w:color w:val="000000"/>
          <w:sz w:val="28"/>
          <w:szCs w:val="28"/>
          <w:highlight w:val="white"/>
        </w:rPr>
        <w:t>Xuất phát từ vai trò quan trọng của ngân sách nhà nước đối với nền kinh tế - xã hội, Việc quản lý ngân</w:t>
      </w:r>
      <w:r w:rsidRPr="00C0784D">
        <w:rPr>
          <w:color w:val="000000"/>
          <w:sz w:val="28"/>
          <w:szCs w:val="28"/>
        </w:rPr>
        <w:t xml:space="preserve"> </w:t>
      </w:r>
      <w:r w:rsidRPr="00C0784D">
        <w:rPr>
          <w:color w:val="000000"/>
          <w:sz w:val="28"/>
          <w:szCs w:val="28"/>
          <w:highlight w:val="white"/>
        </w:rPr>
        <w:t>sách nhà nước có vai trò phát huy chức năng của ngân sách nhà nước trong đời sống kinh tế – xã hội, trên cơ sở nghiên cứu lý luận và các kinh nghiệm sử dụng công cụ ngân sách nhà nước.</w:t>
      </w:r>
    </w:p>
    <w:p w:rsidR="00B24915" w:rsidRPr="00C0784D" w:rsidRDefault="00B24915" w:rsidP="00C0784D">
      <w:pPr>
        <w:spacing w:after="0" w:line="264" w:lineRule="auto"/>
        <w:ind w:firstLine="720"/>
        <w:jc w:val="both"/>
        <w:rPr>
          <w:color w:val="000000"/>
          <w:sz w:val="28"/>
          <w:szCs w:val="28"/>
        </w:rPr>
      </w:pPr>
      <w:r w:rsidRPr="00C0784D">
        <w:rPr>
          <w:color w:val="000000"/>
          <w:sz w:val="28"/>
          <w:szCs w:val="28"/>
        </w:rPr>
        <w:t>2. Khái niệm lập dự toán ngân sách Nhà nước</w:t>
      </w:r>
    </w:p>
    <w:p w:rsidR="00B24915" w:rsidRPr="00EB7D28" w:rsidRDefault="00B24915" w:rsidP="00C0784D">
      <w:pPr>
        <w:spacing w:after="0" w:line="264" w:lineRule="auto"/>
        <w:ind w:firstLine="720"/>
        <w:jc w:val="both"/>
        <w:rPr>
          <w:color w:val="000000"/>
          <w:sz w:val="28"/>
          <w:szCs w:val="28"/>
        </w:rPr>
      </w:pPr>
      <w:r w:rsidRPr="00EB7D28">
        <w:rPr>
          <w:color w:val="000000"/>
          <w:sz w:val="28"/>
          <w:szCs w:val="28"/>
        </w:rPr>
        <w:t>Chu trình ngân sách nhà nước là quá trình hoạt động của ngân sách từ khi bắt đầu hình thành cho đến khi kết thúc để chuyển sang ngân sách của năm tài chính mới.</w:t>
      </w:r>
    </w:p>
    <w:p w:rsidR="00B24915" w:rsidRPr="00C0784D" w:rsidRDefault="00B24915" w:rsidP="00C0784D">
      <w:pPr>
        <w:spacing w:after="0" w:line="264" w:lineRule="auto"/>
        <w:ind w:firstLine="720"/>
        <w:jc w:val="both"/>
        <w:rPr>
          <w:color w:val="000000"/>
          <w:sz w:val="28"/>
          <w:szCs w:val="28"/>
        </w:rPr>
      </w:pPr>
      <w:r w:rsidRPr="00EB7D28">
        <w:rPr>
          <w:color w:val="000000"/>
          <w:sz w:val="28"/>
          <w:szCs w:val="28"/>
        </w:rPr>
        <w:t>Theo chu trình thì việc lập dự toán là khâu mở đầu nhằm xác định các mục tiêu, nhiệm vụ động viên nguồn lực cho ngân sách và phân phối các nguồn lực đó.</w:t>
      </w:r>
      <w:r w:rsidRPr="00C0784D">
        <w:rPr>
          <w:color w:val="000000"/>
          <w:sz w:val="28"/>
          <w:szCs w:val="28"/>
        </w:rPr>
        <w:t xml:space="preserve"> </w:t>
      </w:r>
      <w:r w:rsidRPr="00EB7D28">
        <w:rPr>
          <w:color w:val="000000"/>
          <w:sz w:val="28"/>
          <w:szCs w:val="28"/>
        </w:rPr>
        <w:t>Như vậy,</w:t>
      </w:r>
      <w:r w:rsidRPr="00C0784D">
        <w:rPr>
          <w:color w:val="000000"/>
          <w:sz w:val="28"/>
          <w:szCs w:val="28"/>
        </w:rPr>
        <w:t xml:space="preserve"> lập dự toán ngân sách thực chất</w:t>
      </w:r>
      <w:r w:rsidRPr="00EB7D28">
        <w:rPr>
          <w:color w:val="000000"/>
          <w:sz w:val="28"/>
          <w:szCs w:val="28"/>
        </w:rPr>
        <w:t xml:space="preserve"> là lập kế hoạch (dự toán) các khoản thu chi của ngân sách trong một năm ngân sách (hoặc trong một giai đoạn ngân sách dự kiến). Kết quả của khâu này là dự toán ngân sách được các cấp có thẩm quyền quyết định.</w:t>
      </w:r>
    </w:p>
    <w:p w:rsidR="00B24915" w:rsidRPr="00C0784D" w:rsidRDefault="00B24915" w:rsidP="00C0784D">
      <w:pPr>
        <w:spacing w:after="0" w:line="264" w:lineRule="auto"/>
        <w:ind w:firstLine="720"/>
        <w:jc w:val="both"/>
        <w:rPr>
          <w:color w:val="000000"/>
          <w:sz w:val="28"/>
          <w:szCs w:val="28"/>
        </w:rPr>
      </w:pPr>
      <w:r w:rsidRPr="00C0784D">
        <w:rPr>
          <w:b/>
          <w:bCs/>
          <w:color w:val="000000"/>
          <w:sz w:val="28"/>
          <w:szCs w:val="28"/>
        </w:rPr>
        <w:t>3.</w:t>
      </w:r>
      <w:r w:rsidRPr="00C0784D">
        <w:rPr>
          <w:color w:val="000000"/>
          <w:sz w:val="28"/>
          <w:szCs w:val="28"/>
        </w:rPr>
        <w:t xml:space="preserve"> </w:t>
      </w:r>
      <w:r w:rsidRPr="00F8748F">
        <w:rPr>
          <w:b/>
          <w:bCs/>
          <w:color w:val="000000"/>
          <w:sz w:val="28"/>
          <w:szCs w:val="28"/>
        </w:rPr>
        <w:t>Mục tiêu của lập dự toán ngân sách nhà nước</w:t>
      </w:r>
    </w:p>
    <w:p w:rsidR="00B24915" w:rsidRPr="00C0784D" w:rsidRDefault="00B24915" w:rsidP="00C0784D">
      <w:pPr>
        <w:spacing w:after="0" w:line="264" w:lineRule="auto"/>
        <w:ind w:firstLine="720"/>
        <w:jc w:val="both"/>
        <w:rPr>
          <w:color w:val="000000"/>
          <w:sz w:val="28"/>
          <w:szCs w:val="28"/>
        </w:rPr>
      </w:pPr>
      <w:r w:rsidRPr="00F8748F">
        <w:rPr>
          <w:color w:val="000000"/>
          <w:sz w:val="28"/>
          <w:szCs w:val="28"/>
        </w:rPr>
        <w:t>- Phù hợp với những chính sách và các ưu tiên mà Nhà nước đã lựa chọn. Ngân sách nhà nước không chỉ đơn thuần là bảng tổng hợp thu chi của Nhà nước trong một giai đoạn cụ thể mà còn là tấm gương phản ánh các chính sách, chương trình hành động của Nhà nước trong giai đoạn đó;</w:t>
      </w:r>
    </w:p>
    <w:p w:rsidR="00B24915" w:rsidRPr="00C0784D" w:rsidRDefault="00B24915" w:rsidP="00C0784D">
      <w:pPr>
        <w:spacing w:after="0" w:line="264" w:lineRule="auto"/>
        <w:ind w:firstLine="720"/>
        <w:jc w:val="both"/>
        <w:rPr>
          <w:color w:val="000000"/>
          <w:sz w:val="28"/>
          <w:szCs w:val="28"/>
        </w:rPr>
      </w:pPr>
      <w:r w:rsidRPr="00F8748F">
        <w:rPr>
          <w:color w:val="000000"/>
          <w:sz w:val="28"/>
          <w:szCs w:val="28"/>
        </w:rPr>
        <w:t>- Đảm bảo tính hiệu quả trong chi tiêu ngân sách. Tính hiệu quả phải được xem xét một cách toàn diện ở cả mặt hiệu quả kinh tế và công bằng xã hội. Tuy nhiên trong thực tế, để đánh giá đúng và đầy đủ hiệu quả của chi tiêu ngân sách là một việc không hề đơn giản bởi không phải mọi khoản chi tiêu ngân sách đều đạt được cả hai mặt trên và có tác động như mong muốn. Nêu ra vấn đề này để thấy rằng đôi khi trong lập dự toán ngân sách, phải lựa chọn thứ tự ưu tiên giữa hiệu quả kinh tế và công bằng xã hội để phù hợp với từng hoàn cảnh và thời điểm cụ thể;</w:t>
      </w:r>
    </w:p>
    <w:p w:rsidR="00B24915" w:rsidRPr="00C0784D" w:rsidRDefault="00B24915" w:rsidP="00C0784D">
      <w:pPr>
        <w:spacing w:after="0" w:line="264" w:lineRule="auto"/>
        <w:ind w:firstLine="720"/>
        <w:jc w:val="both"/>
        <w:rPr>
          <w:color w:val="000000"/>
          <w:sz w:val="28"/>
          <w:szCs w:val="28"/>
        </w:rPr>
      </w:pPr>
      <w:r w:rsidRPr="00F8748F">
        <w:rPr>
          <w:color w:val="000000"/>
          <w:sz w:val="28"/>
          <w:szCs w:val="28"/>
        </w:rPr>
        <w:t>- Làm tăng hiệu quả hoạt động của khu vực công. Do bản chất là một kế hoạch sử dụng quỹ tiền tệ phục vụ cho hoạt động của Nhà nước nên một khi dự toán ngân sách phản ánh được đầy đủ các chương trình, dự án, hành động của Nhà nước, tính toán đầy đủ các khoản chi tiêu để tránh bị động trong thực hiện; gắn chi tiêu với kết quả và đầu ra của các chương trình.</w:t>
      </w:r>
    </w:p>
    <w:p w:rsidR="00B24915" w:rsidRPr="00C0784D" w:rsidRDefault="00B24915" w:rsidP="00C0784D">
      <w:pPr>
        <w:spacing w:after="0" w:line="264" w:lineRule="auto"/>
        <w:ind w:firstLine="720"/>
        <w:jc w:val="both"/>
        <w:rPr>
          <w:color w:val="000000"/>
          <w:sz w:val="28"/>
          <w:szCs w:val="28"/>
        </w:rPr>
      </w:pPr>
      <w:r w:rsidRPr="00C0784D">
        <w:rPr>
          <w:color w:val="000000"/>
          <w:sz w:val="28"/>
          <w:szCs w:val="28"/>
        </w:rPr>
        <w:t xml:space="preserve">4. </w:t>
      </w:r>
      <w:r w:rsidRPr="00C0784D">
        <w:rPr>
          <w:b/>
          <w:bCs/>
          <w:color w:val="000000"/>
          <w:sz w:val="28"/>
          <w:szCs w:val="28"/>
        </w:rPr>
        <w:t>Yêu cầu dự toán ngân sách nhà nước</w:t>
      </w:r>
    </w:p>
    <w:p w:rsidR="00B24915" w:rsidRPr="00C0784D" w:rsidRDefault="00B24915" w:rsidP="00C0784D">
      <w:pPr>
        <w:spacing w:after="0" w:line="264" w:lineRule="auto"/>
        <w:ind w:firstLine="720"/>
        <w:jc w:val="both"/>
        <w:rPr>
          <w:color w:val="000000"/>
          <w:sz w:val="28"/>
          <w:szCs w:val="28"/>
        </w:rPr>
      </w:pPr>
      <w:r w:rsidRPr="00C0784D">
        <w:rPr>
          <w:color w:val="000000"/>
          <w:sz w:val="28"/>
          <w:szCs w:val="28"/>
        </w:rPr>
        <w:t>- Dự toán ngân sách nhà nước được xây dựng trên cơ sở của kế hoạch phát triển kinh tế - xã hội và có nội dung tích cực trở lại với kinh tế - xã hội.</w:t>
      </w:r>
    </w:p>
    <w:p w:rsidR="00B24915" w:rsidRPr="00C0784D" w:rsidRDefault="00B24915" w:rsidP="00C0784D">
      <w:pPr>
        <w:spacing w:after="0" w:line="264" w:lineRule="auto"/>
        <w:ind w:firstLine="720"/>
        <w:jc w:val="both"/>
        <w:rPr>
          <w:color w:val="000000"/>
          <w:sz w:val="28"/>
          <w:szCs w:val="28"/>
        </w:rPr>
      </w:pPr>
      <w:r w:rsidRPr="00C0784D">
        <w:rPr>
          <w:color w:val="000000"/>
          <w:sz w:val="28"/>
          <w:szCs w:val="28"/>
        </w:rPr>
        <w:t>- Dự toán ngân sách nhà nước góp phần phục vụ và thúc đẩy sản xuất phát triển.</w:t>
      </w:r>
    </w:p>
    <w:p w:rsidR="00B24915" w:rsidRPr="00C0784D" w:rsidRDefault="00B24915" w:rsidP="00C0784D">
      <w:pPr>
        <w:spacing w:after="0" w:line="264" w:lineRule="auto"/>
        <w:ind w:firstLine="720"/>
        <w:jc w:val="both"/>
        <w:rPr>
          <w:color w:val="000000"/>
          <w:sz w:val="28"/>
          <w:szCs w:val="28"/>
        </w:rPr>
      </w:pPr>
      <w:r w:rsidRPr="00C0784D">
        <w:rPr>
          <w:color w:val="000000"/>
          <w:sz w:val="28"/>
          <w:szCs w:val="28"/>
        </w:rPr>
        <w:t xml:space="preserve">5. </w:t>
      </w:r>
      <w:r w:rsidRPr="00C0784D">
        <w:rPr>
          <w:b/>
          <w:bCs/>
          <w:color w:val="000000"/>
          <w:sz w:val="28"/>
          <w:szCs w:val="28"/>
        </w:rPr>
        <w:t>Căn cứ lập dự toán ngân sách nhà nước</w:t>
      </w:r>
    </w:p>
    <w:p w:rsidR="00B24915" w:rsidRPr="00C0784D" w:rsidRDefault="00B24915" w:rsidP="00C0784D">
      <w:pPr>
        <w:spacing w:after="0" w:line="264" w:lineRule="auto"/>
        <w:ind w:firstLine="720"/>
        <w:jc w:val="both"/>
        <w:rPr>
          <w:color w:val="000000"/>
          <w:sz w:val="28"/>
          <w:szCs w:val="28"/>
        </w:rPr>
      </w:pPr>
      <w:r w:rsidRPr="00C0784D">
        <w:rPr>
          <w:color w:val="000000"/>
          <w:sz w:val="28"/>
          <w:szCs w:val="28"/>
        </w:rPr>
        <w:t>- Nhiệm vụ phát triển kinh tế – xã hội và bảo đảm quốc phòng – an ninh; chỉ tiêu, nhiệm vụ cụ thể của năm kế hoạch và những chỉ tiêu phản ánh quy mô nhiệm vụ, đặc điểm hoạt động, điều kiện kinh tế – xã hội và tự nhiên của từng vùng như: dân số theo vùng lãnh thổ, các chỉ tiêu về kinh tế – xã hội do cơ quan có thẩm quyền thông báo đối với từng bộ, cơ quan ngang bộ, cơ quan thuộc chính phủ, cơ quan khác ở trung ương, từng địa phương và đơn vị.</w:t>
      </w:r>
    </w:p>
    <w:p w:rsidR="00B24915" w:rsidRPr="00C0784D" w:rsidRDefault="00B24915" w:rsidP="00C0784D">
      <w:pPr>
        <w:spacing w:after="0" w:line="264" w:lineRule="auto"/>
        <w:ind w:firstLine="720"/>
        <w:jc w:val="both"/>
        <w:rPr>
          <w:color w:val="000000"/>
          <w:sz w:val="28"/>
          <w:szCs w:val="28"/>
        </w:rPr>
      </w:pPr>
      <w:r w:rsidRPr="00C0784D">
        <w:rPr>
          <w:color w:val="000000"/>
          <w:sz w:val="28"/>
          <w:szCs w:val="28"/>
        </w:rPr>
        <w:t>- Các luật, pháp lệnh thuế, chế độ thu; định mức phân bổ ngân sách; chế độ, tiêu chuẩn, định mức chi ngân sách do cấp có thẩm quyền quy định; trường hợp cần sửa đổi, bổ sung các văn bản này thì phải được nghiên cứu sửa đổi, bổ sung và ban hành trước thời điểm lập dự toán ngân sách nhà nước hàng năm. Trong đó:</w:t>
      </w:r>
    </w:p>
    <w:p w:rsidR="00B24915" w:rsidRPr="00C0784D" w:rsidRDefault="00B24915" w:rsidP="00C0784D">
      <w:pPr>
        <w:spacing w:after="0" w:line="264" w:lineRule="auto"/>
        <w:ind w:firstLine="720"/>
        <w:jc w:val="both"/>
        <w:rPr>
          <w:color w:val="000000"/>
          <w:sz w:val="28"/>
          <w:szCs w:val="28"/>
        </w:rPr>
      </w:pPr>
      <w:r w:rsidRPr="00C0784D">
        <w:rPr>
          <w:color w:val="000000"/>
          <w:sz w:val="28"/>
          <w:szCs w:val="28"/>
        </w:rPr>
        <w:t>+ Đối với thu ngân sách nhà nước, việc lập dự toán phải căn cứ vào mức tăng trưởng kinh tế, các chỉ tiêu liên quan và các quy định của pháp luật về thu ngân sách.</w:t>
      </w:r>
    </w:p>
    <w:p w:rsidR="00B24915" w:rsidRPr="00C0784D" w:rsidRDefault="00B24915" w:rsidP="00C0784D">
      <w:pPr>
        <w:spacing w:after="0" w:line="264" w:lineRule="auto"/>
        <w:ind w:firstLine="720"/>
        <w:jc w:val="both"/>
        <w:rPr>
          <w:color w:val="000000"/>
          <w:sz w:val="28"/>
          <w:szCs w:val="28"/>
        </w:rPr>
      </w:pPr>
      <w:r w:rsidRPr="00C0784D">
        <w:rPr>
          <w:color w:val="000000"/>
          <w:sz w:val="28"/>
          <w:szCs w:val="28"/>
        </w:rPr>
        <w:t>+ Đối với chi đầu tư phát triển, việc lập dự toán phải căn cứ vào những dự án đầu tư có đủ các điều kiện bố trí vốn theo quy định tại quy chế quản lý vốn đầu tư và xây dựng và phù hợp với khả năng ngân sách hàng năm, kế hoạch tài chính 5 năm; đồng thời ưu tiên bố trí đủ vốn phù hợp với tiến độ triển khai của các chương trình, dự án đã được cấp có thẩm quyền quyết định đang thực hiện.</w:t>
      </w:r>
    </w:p>
    <w:p w:rsidR="00B24915" w:rsidRPr="00C0784D" w:rsidRDefault="00B24915" w:rsidP="00C0784D">
      <w:pPr>
        <w:spacing w:after="0" w:line="264" w:lineRule="auto"/>
        <w:ind w:firstLine="720"/>
        <w:jc w:val="both"/>
        <w:rPr>
          <w:color w:val="000000"/>
          <w:sz w:val="28"/>
          <w:szCs w:val="28"/>
        </w:rPr>
      </w:pPr>
      <w:r w:rsidRPr="00C0784D">
        <w:rPr>
          <w:color w:val="000000"/>
          <w:sz w:val="28"/>
          <w:szCs w:val="28"/>
        </w:rPr>
        <w:t>+ Đối với chi thường xuyên, việc lập dự toán phải tuân theo các chính sách, chế độ, tiêu chuẩn, định mức do các cơ quan nhà nước có thẩm quyền quy định. Trong đó:</w:t>
      </w:r>
    </w:p>
    <w:p w:rsidR="00B24915" w:rsidRPr="00C0784D" w:rsidRDefault="00B24915" w:rsidP="00C0784D">
      <w:pPr>
        <w:spacing w:after="0" w:line="264" w:lineRule="auto"/>
        <w:ind w:firstLine="720"/>
        <w:jc w:val="both"/>
        <w:rPr>
          <w:color w:val="000000"/>
          <w:sz w:val="28"/>
          <w:szCs w:val="28"/>
        </w:rPr>
      </w:pPr>
      <w:r w:rsidRPr="00C0784D">
        <w:rPr>
          <w:color w:val="000000"/>
          <w:sz w:val="28"/>
          <w:szCs w:val="28"/>
        </w:rPr>
        <w:t>+ Đối với các bộ, cơ quan ngang bộ, cơ quan thuộc chính phủ, cơ quan khác ở trung ương: căn cứ định mức phân bổ chi ngân sách trung ương do Thủ tướng Chính phủ quyết định, ban hành định mức phân bổ chi ngân sách cho các đơn vị trực thuộc, bảo đảm đúng về tổng mức và chi tiết theo từng lĩnh vực.</w:t>
      </w:r>
    </w:p>
    <w:p w:rsidR="00B24915" w:rsidRPr="00C0784D" w:rsidRDefault="00B24915" w:rsidP="00C0784D">
      <w:pPr>
        <w:spacing w:after="0" w:line="264" w:lineRule="auto"/>
        <w:ind w:firstLine="720"/>
        <w:jc w:val="both"/>
        <w:rPr>
          <w:color w:val="000000"/>
          <w:sz w:val="28"/>
          <w:szCs w:val="28"/>
        </w:rPr>
      </w:pPr>
      <w:r w:rsidRPr="00C0784D">
        <w:rPr>
          <w:color w:val="000000"/>
          <w:sz w:val="28"/>
          <w:szCs w:val="28"/>
        </w:rPr>
        <w:t>+ Đối với các địa phương: Hội đồng nhân dân cấp tỉnh căn cứ định mức phân bổ chi ngân sách địa phương do Thủ tướng Chính phủ quyết định, ban hành định mức phân bổ chi ngân sách cho các cơ quan, đơn vị trực thuộc tỉnh và cấp dưới.</w:t>
      </w:r>
    </w:p>
    <w:p w:rsidR="00B24915" w:rsidRPr="00C0784D" w:rsidRDefault="00B24915" w:rsidP="00C0784D">
      <w:pPr>
        <w:spacing w:after="0" w:line="264" w:lineRule="auto"/>
        <w:ind w:firstLine="720"/>
        <w:jc w:val="both"/>
        <w:rPr>
          <w:color w:val="000000"/>
          <w:sz w:val="28"/>
          <w:szCs w:val="28"/>
        </w:rPr>
      </w:pPr>
      <w:r w:rsidRPr="00C0784D">
        <w:rPr>
          <w:color w:val="000000"/>
          <w:sz w:val="28"/>
          <w:szCs w:val="28"/>
        </w:rPr>
        <w:t>+ Đối với các đơn vị sử dụng ngân sách, việc lập dự toán căn cứ vào các chính sách, chế độ, tiêu chuẩn, định mức chi do cơ quan có thẩm quyền ban hành.</w:t>
      </w:r>
    </w:p>
    <w:p w:rsidR="00B24915" w:rsidRPr="00C0784D" w:rsidRDefault="00B24915" w:rsidP="00C0784D">
      <w:pPr>
        <w:spacing w:after="0" w:line="264" w:lineRule="auto"/>
        <w:ind w:firstLine="720"/>
        <w:jc w:val="both"/>
        <w:rPr>
          <w:color w:val="000000"/>
          <w:sz w:val="28"/>
          <w:szCs w:val="28"/>
        </w:rPr>
      </w:pPr>
      <w:r w:rsidRPr="00C0784D">
        <w:rPr>
          <w:color w:val="000000"/>
          <w:sz w:val="28"/>
          <w:szCs w:val="28"/>
        </w:rPr>
        <w:t>+ Đối với các cơ quan hành chính thực hiện chế độ khoán biên chế và kinh phí quản lý hành chính và các đơn vị sự nghiệp có thu, việc lập dự toán thực hiện theo quy định riêng của Chính phủ, Thủ tướng Chính phủ.</w:t>
      </w:r>
    </w:p>
    <w:p w:rsidR="00B24915" w:rsidRPr="00C0784D" w:rsidRDefault="00B24915" w:rsidP="00C0784D">
      <w:pPr>
        <w:spacing w:after="0" w:line="264" w:lineRule="auto"/>
        <w:ind w:firstLine="720"/>
        <w:jc w:val="both"/>
        <w:rPr>
          <w:color w:val="000000"/>
          <w:sz w:val="28"/>
          <w:szCs w:val="28"/>
        </w:rPr>
      </w:pPr>
      <w:r w:rsidRPr="00C0784D">
        <w:rPr>
          <w:color w:val="000000"/>
          <w:sz w:val="28"/>
          <w:szCs w:val="28"/>
        </w:rPr>
        <w:t>+ Đối với chi trả nợ, bảo đảm bố trí chi trả đủ các khoản nợ đến hạn (kể cả nợ gốc và trả lãi) theo đúng nghĩa vụ trả nợ.</w:t>
      </w:r>
    </w:p>
    <w:p w:rsidR="00B24915" w:rsidRPr="00C0784D" w:rsidRDefault="00B24915" w:rsidP="00C0784D">
      <w:pPr>
        <w:spacing w:after="0" w:line="264" w:lineRule="auto"/>
        <w:ind w:firstLine="720"/>
        <w:jc w:val="both"/>
        <w:rPr>
          <w:color w:val="000000"/>
          <w:sz w:val="28"/>
          <w:szCs w:val="28"/>
        </w:rPr>
      </w:pPr>
      <w:r w:rsidRPr="00C0784D">
        <w:rPr>
          <w:color w:val="000000"/>
          <w:sz w:val="28"/>
          <w:szCs w:val="28"/>
        </w:rPr>
        <w:t>+ Đối với vay bù đắp thiếu hụt ngân sách nhà nước, việc lập dự toán phải căn cứ vào cân đối ngân sách, khả năng từng nguồn vay, khả năng trả nợ và mức bội chi ngân sách theo quy định của cấp có thẩm quyền.</w:t>
      </w:r>
    </w:p>
    <w:p w:rsidR="00B24915" w:rsidRPr="00C0784D" w:rsidRDefault="00B24915" w:rsidP="00C0784D">
      <w:pPr>
        <w:spacing w:after="0" w:line="264" w:lineRule="auto"/>
        <w:ind w:firstLine="720"/>
        <w:jc w:val="both"/>
        <w:rPr>
          <w:color w:val="000000"/>
          <w:sz w:val="28"/>
          <w:szCs w:val="28"/>
        </w:rPr>
      </w:pPr>
      <w:r w:rsidRPr="00C0784D">
        <w:rPr>
          <w:color w:val="000000"/>
          <w:sz w:val="28"/>
          <w:szCs w:val="28"/>
        </w:rPr>
        <w:t xml:space="preserve">6. </w:t>
      </w:r>
      <w:r w:rsidRPr="00C0784D">
        <w:rPr>
          <w:b/>
          <w:bCs/>
          <w:color w:val="000000"/>
          <w:sz w:val="28"/>
          <w:szCs w:val="28"/>
        </w:rPr>
        <w:t>Các phương pháp lập dự toán ngân sách nhà nước</w:t>
      </w:r>
    </w:p>
    <w:p w:rsidR="00B24915" w:rsidRPr="00C0784D" w:rsidRDefault="00B24915" w:rsidP="00C0784D">
      <w:pPr>
        <w:spacing w:after="0" w:line="264" w:lineRule="auto"/>
        <w:ind w:firstLine="720"/>
        <w:jc w:val="both"/>
        <w:rPr>
          <w:color w:val="000000"/>
          <w:sz w:val="28"/>
          <w:szCs w:val="28"/>
        </w:rPr>
      </w:pPr>
      <w:r w:rsidRPr="00C0784D">
        <w:rPr>
          <w:color w:val="000000"/>
          <w:sz w:val="28"/>
          <w:szCs w:val="28"/>
        </w:rPr>
        <w:t>* Lập ngân sách hàng năm thường được tổ chức thực hiện như sau:</w:t>
      </w:r>
    </w:p>
    <w:p w:rsidR="00B24915" w:rsidRPr="00C0784D" w:rsidRDefault="00B24915" w:rsidP="00C0784D">
      <w:pPr>
        <w:spacing w:after="0" w:line="264" w:lineRule="auto"/>
        <w:ind w:firstLine="720"/>
        <w:jc w:val="both"/>
        <w:rPr>
          <w:color w:val="000000"/>
          <w:sz w:val="28"/>
          <w:szCs w:val="28"/>
        </w:rPr>
      </w:pPr>
      <w:r w:rsidRPr="00C0784D">
        <w:rPr>
          <w:b/>
          <w:bCs/>
          <w:color w:val="000000"/>
          <w:sz w:val="28"/>
          <w:szCs w:val="28"/>
        </w:rPr>
        <w:t xml:space="preserve">+ Cách tiếp cận từ trên xuống, </w:t>
      </w:r>
      <w:r w:rsidRPr="00C0784D">
        <w:rPr>
          <w:color w:val="000000"/>
          <w:sz w:val="28"/>
          <w:szCs w:val="28"/>
        </w:rPr>
        <w:t>bao gồm: Xác định tổng các nguồn lực có sẵn cho</w:t>
      </w:r>
      <w:r w:rsidRPr="00C0784D">
        <w:rPr>
          <w:b/>
          <w:bCs/>
          <w:color w:val="000000"/>
          <w:sz w:val="28"/>
          <w:szCs w:val="28"/>
        </w:rPr>
        <w:t xml:space="preserve"> </w:t>
      </w:r>
      <w:r w:rsidRPr="00C0784D">
        <w:rPr>
          <w:color w:val="000000"/>
          <w:sz w:val="28"/>
          <w:szCs w:val="28"/>
        </w:rPr>
        <w:t>chi tiêu công cộng trong khuôn khổ kinh tế vĩ mô; Chuẩn bị thông tư hướng dẫn lập ngân sách; Hình thành sổ kiểm tra về thu, chi cho các bộ, các địa phương, đơn vị phù hợp với chính sách ưu tiên của nhà nước...; Thông báo số kiểm tra cho các bộ, các địa phương, đơn vị.</w:t>
      </w:r>
      <w:bookmarkStart w:id="0" w:name="page8"/>
      <w:bookmarkEnd w:id="0"/>
    </w:p>
    <w:p w:rsidR="00B24915" w:rsidRPr="00C0784D" w:rsidRDefault="00B24915" w:rsidP="00C0784D">
      <w:pPr>
        <w:spacing w:after="0" w:line="264" w:lineRule="auto"/>
        <w:ind w:firstLine="720"/>
        <w:jc w:val="both"/>
        <w:rPr>
          <w:color w:val="000000"/>
          <w:sz w:val="28"/>
          <w:szCs w:val="28"/>
        </w:rPr>
      </w:pPr>
      <w:r w:rsidRPr="00C0784D">
        <w:rPr>
          <w:color w:val="000000"/>
          <w:sz w:val="28"/>
          <w:szCs w:val="28"/>
        </w:rPr>
        <w:t>Trao đổi, đàm phán, thương lượng: Đàm phán ngân sách giữa các Bộ, đơn vị với cơ quan tài chính là quá trình rất quan trọng để xác định dự toán ngân sách cuối cùng trình lên cơ quan lập pháp, trên cơ sở đạt được sự nhất quán giữa mục tiêu và nguồn lực sẵn có.</w:t>
      </w:r>
    </w:p>
    <w:p w:rsidR="00B24915" w:rsidRPr="00C0784D" w:rsidRDefault="00B24915" w:rsidP="00C0784D">
      <w:pPr>
        <w:spacing w:after="0" w:line="264" w:lineRule="auto"/>
        <w:ind w:firstLine="720"/>
        <w:jc w:val="both"/>
        <w:rPr>
          <w:b/>
          <w:bCs/>
          <w:color w:val="000000"/>
          <w:sz w:val="28"/>
          <w:szCs w:val="28"/>
        </w:rPr>
      </w:pPr>
      <w:r w:rsidRPr="00C0784D">
        <w:rPr>
          <w:color w:val="000000"/>
          <w:sz w:val="28"/>
          <w:szCs w:val="28"/>
        </w:rPr>
        <w:t xml:space="preserve">+ </w:t>
      </w:r>
      <w:r w:rsidRPr="00C0784D">
        <w:rPr>
          <w:b/>
          <w:bCs/>
          <w:color w:val="000000"/>
          <w:sz w:val="28"/>
          <w:szCs w:val="28"/>
        </w:rPr>
        <w:t>Quy trình MTEF</w:t>
      </w:r>
    </w:p>
    <w:p w:rsidR="00B24915" w:rsidRPr="00C0784D" w:rsidRDefault="00B24915" w:rsidP="00C0784D">
      <w:pPr>
        <w:spacing w:after="0" w:line="264" w:lineRule="auto"/>
        <w:ind w:firstLine="720"/>
        <w:jc w:val="both"/>
        <w:rPr>
          <w:b/>
          <w:bCs/>
          <w:color w:val="000000"/>
          <w:sz w:val="28"/>
          <w:szCs w:val="28"/>
        </w:rPr>
      </w:pPr>
      <w:r w:rsidRPr="00C0784D">
        <w:rPr>
          <w:color w:val="000000"/>
          <w:sz w:val="28"/>
          <w:szCs w:val="28"/>
        </w:rPr>
        <w:t>MTEF là quy trình lập và xây dựng kế hoạch ngân sách minh bạch trong đó đề ra giới hạn nguồn lực trung hạn được phổ biến từ trên xuống nhằm đảm bảo kỷ luật tài khoá tổng thể (hạn mức chi tiêu chung cho toàn bộ nền kinh tế) và đòi hỏi việc xác định các dự toán chi phí thực hiện chính sách từ dưới lên thống nhất với các chính sách chi tiêu theo các ưu tiên chiến lược.</w:t>
      </w:r>
    </w:p>
    <w:p w:rsidR="00B24915" w:rsidRPr="00C0784D" w:rsidRDefault="00B24915" w:rsidP="00C0784D">
      <w:pPr>
        <w:spacing w:after="0" w:line="264" w:lineRule="auto"/>
        <w:ind w:firstLine="720"/>
        <w:jc w:val="both"/>
        <w:rPr>
          <w:b/>
          <w:bCs/>
          <w:color w:val="000000"/>
          <w:sz w:val="28"/>
          <w:szCs w:val="28"/>
        </w:rPr>
      </w:pPr>
      <w:r w:rsidRPr="00C0784D">
        <w:rPr>
          <w:color w:val="000000"/>
          <w:sz w:val="28"/>
          <w:szCs w:val="28"/>
        </w:rPr>
        <w:t>MTEF được xác định trong thời kỳ 3 năm, theo hình thức cuốn chiếu.</w:t>
      </w:r>
    </w:p>
    <w:p w:rsidR="00B24915" w:rsidRPr="00C0784D" w:rsidRDefault="00B24915" w:rsidP="00C0784D">
      <w:pPr>
        <w:spacing w:after="0" w:line="264" w:lineRule="auto"/>
        <w:ind w:firstLine="720"/>
        <w:jc w:val="both"/>
        <w:rPr>
          <w:b/>
          <w:bCs/>
          <w:color w:val="000000"/>
          <w:sz w:val="28"/>
          <w:szCs w:val="28"/>
        </w:rPr>
      </w:pPr>
      <w:r w:rsidRPr="00C0784D">
        <w:rPr>
          <w:b/>
          <w:bCs/>
          <w:color w:val="000000"/>
          <w:sz w:val="28"/>
          <w:szCs w:val="28"/>
        </w:rPr>
        <w:t xml:space="preserve">- </w:t>
      </w:r>
      <w:r w:rsidRPr="00C0784D">
        <w:rPr>
          <w:color w:val="000000"/>
          <w:sz w:val="28"/>
          <w:szCs w:val="28"/>
        </w:rPr>
        <w:t>Không phải là bản dự toán chi tiết hàng năm;</w:t>
      </w:r>
    </w:p>
    <w:p w:rsidR="00B24915" w:rsidRPr="00C0784D" w:rsidRDefault="00B24915" w:rsidP="00C0784D">
      <w:pPr>
        <w:spacing w:after="0" w:line="264" w:lineRule="auto"/>
        <w:ind w:firstLine="720"/>
        <w:jc w:val="both"/>
        <w:rPr>
          <w:color w:val="000000"/>
          <w:sz w:val="28"/>
          <w:szCs w:val="28"/>
        </w:rPr>
      </w:pPr>
      <w:r w:rsidRPr="00C0784D">
        <w:rPr>
          <w:b/>
          <w:bCs/>
          <w:color w:val="000000"/>
          <w:sz w:val="28"/>
          <w:szCs w:val="28"/>
        </w:rPr>
        <w:t xml:space="preserve">- </w:t>
      </w:r>
      <w:r w:rsidRPr="00C0784D">
        <w:rPr>
          <w:color w:val="000000"/>
          <w:sz w:val="28"/>
          <w:szCs w:val="28"/>
        </w:rPr>
        <w:t xml:space="preserve">Là khung phân bổ ngân sách gắn mục tiêu phát triển ngành với gói phân bổ lớn. </w:t>
      </w:r>
    </w:p>
    <w:p w:rsidR="00B24915" w:rsidRPr="00C0784D" w:rsidRDefault="00B24915" w:rsidP="00C0784D">
      <w:pPr>
        <w:spacing w:after="0" w:line="264" w:lineRule="auto"/>
        <w:ind w:firstLine="720"/>
        <w:jc w:val="both"/>
        <w:rPr>
          <w:b/>
          <w:bCs/>
          <w:color w:val="000000"/>
          <w:sz w:val="28"/>
          <w:szCs w:val="28"/>
        </w:rPr>
      </w:pPr>
      <w:r w:rsidRPr="00C0784D">
        <w:rPr>
          <w:color w:val="000000"/>
          <w:sz w:val="28"/>
          <w:szCs w:val="28"/>
        </w:rPr>
        <w:t>- Kết hợp giữa quy trình từ trên xuống và từ dưới lên.</w:t>
      </w:r>
    </w:p>
    <w:p w:rsidR="00B24915" w:rsidRPr="00C0784D" w:rsidRDefault="00B24915" w:rsidP="00C0784D">
      <w:pPr>
        <w:spacing w:after="0" w:line="264" w:lineRule="auto"/>
        <w:ind w:firstLine="720"/>
        <w:jc w:val="both"/>
        <w:rPr>
          <w:b/>
          <w:bCs/>
          <w:color w:val="000000"/>
          <w:sz w:val="28"/>
          <w:szCs w:val="28"/>
        </w:rPr>
      </w:pPr>
      <w:r w:rsidRPr="00C0784D">
        <w:rPr>
          <w:b/>
          <w:bCs/>
          <w:color w:val="000000"/>
          <w:sz w:val="28"/>
          <w:szCs w:val="28"/>
        </w:rPr>
        <w:t>7. Trình tự lập dự toán ngân sách nhà nước</w:t>
      </w:r>
    </w:p>
    <w:p w:rsidR="00B24915" w:rsidRPr="00C0784D" w:rsidRDefault="00B24915" w:rsidP="00C0784D">
      <w:pPr>
        <w:spacing w:after="0" w:line="264" w:lineRule="auto"/>
        <w:ind w:firstLine="720"/>
        <w:jc w:val="both"/>
        <w:rPr>
          <w:b/>
          <w:bCs/>
          <w:color w:val="000000"/>
          <w:sz w:val="28"/>
          <w:szCs w:val="28"/>
        </w:rPr>
      </w:pPr>
      <w:r w:rsidRPr="00C0784D">
        <w:rPr>
          <w:color w:val="000000"/>
          <w:sz w:val="28"/>
          <w:szCs w:val="28"/>
        </w:rPr>
        <w:t>Hàng năm trước ngày 10 tháng 6 Thủ tướng Chính phủ ra Chỉ thị về việc xây dựng kế hoạch phát triển kinh tế - xã hội và dự toán ngân sách năm kế hoạch làm căn cứ hướng dẫn việc lập dự toán ngân sách nhà nước.</w:t>
      </w:r>
    </w:p>
    <w:p w:rsidR="00B24915" w:rsidRPr="00C0784D" w:rsidRDefault="00B24915" w:rsidP="00C0784D">
      <w:pPr>
        <w:spacing w:after="0" w:line="264" w:lineRule="auto"/>
        <w:ind w:firstLine="720"/>
        <w:jc w:val="both"/>
        <w:rPr>
          <w:b/>
          <w:bCs/>
          <w:color w:val="000000"/>
          <w:sz w:val="28"/>
          <w:szCs w:val="28"/>
        </w:rPr>
      </w:pPr>
      <w:r w:rsidRPr="00C0784D">
        <w:rPr>
          <w:color w:val="000000"/>
          <w:sz w:val="28"/>
          <w:szCs w:val="28"/>
        </w:rPr>
        <w:t>Bộ Tài chính hướng dẫn các cơ quan trung ương, các địa phương về yêu cầu, nội dung, thời hạn lập dự toán ngân sách nhà nước và thông báo số kiểm tra về dự toán ngân sách nhà nước.</w:t>
      </w:r>
    </w:p>
    <w:p w:rsidR="00B24915" w:rsidRPr="00C0784D" w:rsidRDefault="00B24915" w:rsidP="00C0784D">
      <w:pPr>
        <w:spacing w:after="0" w:line="264" w:lineRule="auto"/>
        <w:ind w:firstLine="720"/>
        <w:jc w:val="both"/>
        <w:rPr>
          <w:b/>
          <w:bCs/>
          <w:color w:val="000000"/>
          <w:sz w:val="28"/>
          <w:szCs w:val="28"/>
        </w:rPr>
      </w:pPr>
      <w:r w:rsidRPr="00C0784D">
        <w:rPr>
          <w:color w:val="000000"/>
          <w:sz w:val="28"/>
          <w:szCs w:val="28"/>
        </w:rPr>
        <w:t>Các cơ quan trung ương, UBND tỉnh hướng dẫn và thông báo số kiểm tra về dự toán ngân sách cho các đơn vị trực thuộc và UBND cấp dưới lập dự toán ngân sách thuộc phạm vi quản lý.</w:t>
      </w:r>
    </w:p>
    <w:p w:rsidR="00B24915" w:rsidRPr="00C0784D" w:rsidRDefault="00B24915" w:rsidP="00C0784D">
      <w:pPr>
        <w:spacing w:after="0" w:line="264" w:lineRule="auto"/>
        <w:ind w:firstLine="720"/>
        <w:jc w:val="both"/>
        <w:rPr>
          <w:b/>
          <w:bCs/>
          <w:color w:val="000000"/>
          <w:sz w:val="28"/>
          <w:szCs w:val="28"/>
        </w:rPr>
      </w:pPr>
      <w:r w:rsidRPr="00C0784D">
        <w:rPr>
          <w:color w:val="000000"/>
          <w:sz w:val="28"/>
          <w:szCs w:val="28"/>
        </w:rPr>
        <w:t>Các cơ quan, đơn vị dự toán và các doanh nghiệp nhà nước lập dự toán thu, chi ngân sách thuộc phạm vi, nhiệm vụ được giao gửi cơ quan quản lý cấp trên.</w:t>
      </w:r>
    </w:p>
    <w:p w:rsidR="00B24915" w:rsidRPr="00C0784D" w:rsidRDefault="00B24915" w:rsidP="00C0784D">
      <w:pPr>
        <w:spacing w:after="0" w:line="264" w:lineRule="auto"/>
        <w:ind w:firstLine="720"/>
        <w:jc w:val="both"/>
        <w:rPr>
          <w:b/>
          <w:bCs/>
          <w:color w:val="000000"/>
          <w:sz w:val="28"/>
          <w:szCs w:val="28"/>
        </w:rPr>
      </w:pPr>
      <w:r w:rsidRPr="00C0784D">
        <w:rPr>
          <w:color w:val="000000"/>
          <w:sz w:val="28"/>
          <w:szCs w:val="28"/>
        </w:rPr>
        <w:t>Các cơ quan nhà nước trung ương ở trung ương và địa phương lập dự toán thu, chi ngân sách thuộc phạm vi quản lý, xem xét dự toán do các đơn vị trực thuộc lập tổng hợp và lập dự toán thu, chi ngân sách thuộc phạm vi quản lý gửi cơ quan Tài chính cùng cấp, đồng thời gửi cơ quan liên quan.</w:t>
      </w:r>
    </w:p>
    <w:p w:rsidR="00B24915" w:rsidRPr="00C0784D" w:rsidRDefault="00B24915" w:rsidP="00C0784D">
      <w:pPr>
        <w:spacing w:after="0" w:line="264" w:lineRule="auto"/>
        <w:ind w:firstLine="720"/>
        <w:jc w:val="both"/>
        <w:rPr>
          <w:b/>
          <w:bCs/>
          <w:color w:val="000000"/>
          <w:sz w:val="28"/>
          <w:szCs w:val="28"/>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 o:spid="_x0000_s1026" type="#_x0000_t75" style="position:absolute;left:0;text-align:left;margin-left:.5pt;margin-top:-10pt;width:467.5pt;height:330.85pt;z-index:-251658240;visibility:visible">
            <v:imagedata r:id="rId5" o:title=""/>
          </v:shape>
        </w:pict>
      </w:r>
      <w:r w:rsidRPr="00C0784D">
        <w:rPr>
          <w:color w:val="000000"/>
          <w:sz w:val="28"/>
          <w:szCs w:val="28"/>
        </w:rPr>
        <w:t>Lập, quyết định, phân bổ, giao dự toán ngân sách nhà nước ở địa phương:</w:t>
      </w:r>
    </w:p>
    <w:p w:rsidR="00B24915" w:rsidRPr="00C0784D" w:rsidRDefault="00B24915" w:rsidP="00C0784D">
      <w:pPr>
        <w:spacing w:after="0" w:line="264" w:lineRule="auto"/>
        <w:ind w:firstLine="720"/>
        <w:jc w:val="both"/>
        <w:rPr>
          <w:b/>
          <w:bCs/>
          <w:color w:val="000000"/>
          <w:sz w:val="28"/>
          <w:szCs w:val="28"/>
        </w:rPr>
      </w:pPr>
      <w:r w:rsidRPr="00C0784D">
        <w:rPr>
          <w:color w:val="000000"/>
          <w:sz w:val="28"/>
          <w:szCs w:val="28"/>
        </w:rPr>
        <w:t>Sở Tài chính chủ trì cùng với Sở Kế hoạch đầu tư xem xét dự toán ngân sách của các đơn vị thuộc tỉnh, dự toán do cơ quan Thuế, Hải quan lập dự toán thu, chi ngân sách của các huyện, lập dự toán thu ngân sách nhà nước trên địa bàn, dự toán thu, chi ngân sách tỉnh (gồm dự toán ngân sách cấp tỉnh, cấp huyện và dự toán ngân sách cấp xã), dự toán chương trình mục tiêu quốc gia, báo cáo UBND tỉnh để trình Thường trực HĐND tỉnh xem xét trước khi báo cáo về Bộ Tài chính, Bộ Kế hoạch và Đầu tư, Bộ quản lý lĩnh vực giáo dục – đào tạo, khoa học công nghệ (đối với dự toán chi giáo dục – đào tạo, khoa học công nghệ), các cơ quan trung ương quản lý chương trình mục tiêu quốc gia (phần dự toán chi chương trình mục tiêu quốc gia) chậm nhất vào ngày 25/7 năm trước.</w:t>
      </w:r>
    </w:p>
    <w:p w:rsidR="00B24915" w:rsidRPr="00C0784D" w:rsidRDefault="00B24915" w:rsidP="00C0784D">
      <w:pPr>
        <w:spacing w:after="0" w:line="264" w:lineRule="auto"/>
        <w:ind w:firstLine="720"/>
        <w:jc w:val="both"/>
        <w:rPr>
          <w:b/>
          <w:bCs/>
          <w:color w:val="000000"/>
          <w:sz w:val="28"/>
          <w:szCs w:val="28"/>
        </w:rPr>
      </w:pPr>
      <w:r w:rsidRPr="00C0784D">
        <w:rPr>
          <w:color w:val="000000"/>
          <w:sz w:val="28"/>
          <w:szCs w:val="28"/>
        </w:rPr>
        <w:t>UBND tỉnh hướng dẫn cụ thể việc lập dự toán ngân sách các cấp ở địa phương phù hợp với yêu cầu, nội dung và thời gian lập dự toán ngân sách tỉnh, thành phố trực thuộc trung ương.</w:t>
      </w:r>
    </w:p>
    <w:p w:rsidR="00B24915" w:rsidRPr="00C0784D" w:rsidRDefault="00B24915" w:rsidP="00C0784D">
      <w:pPr>
        <w:spacing w:after="0" w:line="264" w:lineRule="auto"/>
        <w:ind w:firstLine="720"/>
        <w:jc w:val="both"/>
        <w:rPr>
          <w:b/>
          <w:bCs/>
          <w:color w:val="000000"/>
          <w:sz w:val="28"/>
          <w:szCs w:val="28"/>
        </w:rPr>
      </w:pPr>
      <w:r w:rsidRPr="00C0784D">
        <w:rPr>
          <w:color w:val="000000"/>
          <w:sz w:val="28"/>
          <w:szCs w:val="28"/>
        </w:rPr>
        <w:t>Trên cơ sở Quyết định của Thủ tướng Chính phủ giao nhiệm vụ thu, chi ngân sách cho từng tỉnh, thành phố trực thuộc trung ương, Sở Tài chính có trách nhiệm giúp UBND tỉnh trình HĐND tỉnh quyết định dự toán thu, chi ngân sách tỉnh, phương án phân bổ ngân sách cấp tỉnh và mức bổ sung cho ngân sách cấp dưới trước ngày 10 tháng 12 năm trước; UBND tỉnh có trách nhiệm báo cáo Bộ Tài chính, Bộ Kế hoạch – Đầu tư dự toán ngân sách tỉnh và kết quả phân bổ dự toán ngân sách cấp tỉnh đã được HĐND tỉnh quyết định.</w:t>
      </w:r>
    </w:p>
    <w:p w:rsidR="00B24915" w:rsidRPr="00C0784D" w:rsidRDefault="00B24915" w:rsidP="00C0784D">
      <w:pPr>
        <w:spacing w:after="0" w:line="264" w:lineRule="auto"/>
        <w:ind w:firstLine="720"/>
        <w:jc w:val="both"/>
        <w:rPr>
          <w:b/>
          <w:bCs/>
          <w:color w:val="000000"/>
          <w:sz w:val="28"/>
          <w:szCs w:val="28"/>
        </w:rPr>
      </w:pPr>
      <w:r w:rsidRPr="00C0784D">
        <w:rPr>
          <w:color w:val="000000"/>
          <w:sz w:val="28"/>
          <w:szCs w:val="28"/>
        </w:rPr>
        <w:t>Căn cứ vào Nghị quyết của HĐND cấp tỉnh, Sở Tài chính trình UBND tỉnh quyết ðịnh giao nhiệm vụ thu, chi ngân sách cho từng cơ quan, đơn vị trực thuộc tỉnh, nhiệm vụ thu, chi, tỷ lệ phần trăm (%) phân chia các khoản thu giữa ngân sách trung ương và ngân sách địa phương và giữa các cấp chính quyền địa phương, mức bổ sung từ ngân sách cấp tỉnh cho ngân sách cấp huyện, dự toán chi từ nguồn kinh phí ủy quyền của trung ương.</w:t>
      </w:r>
    </w:p>
    <w:p w:rsidR="00B24915" w:rsidRPr="00C0784D" w:rsidRDefault="00B24915" w:rsidP="00C0784D">
      <w:pPr>
        <w:spacing w:after="0" w:line="264" w:lineRule="auto"/>
        <w:ind w:firstLine="720"/>
        <w:jc w:val="both"/>
        <w:rPr>
          <w:b/>
          <w:bCs/>
          <w:color w:val="000000"/>
          <w:sz w:val="28"/>
          <w:szCs w:val="28"/>
        </w:rPr>
      </w:pPr>
      <w:r w:rsidRPr="00C0784D">
        <w:rPr>
          <w:b/>
          <w:bCs/>
          <w:color w:val="000000"/>
          <w:sz w:val="28"/>
          <w:szCs w:val="28"/>
        </w:rPr>
        <w:t>8. Chấp hành dự toán ngân sách nhà nước</w:t>
      </w:r>
    </w:p>
    <w:p w:rsidR="00B24915" w:rsidRPr="00C0784D" w:rsidRDefault="00B24915" w:rsidP="00C0784D">
      <w:pPr>
        <w:spacing w:after="0" w:line="264" w:lineRule="auto"/>
        <w:ind w:firstLine="720"/>
        <w:jc w:val="both"/>
        <w:rPr>
          <w:b/>
          <w:bCs/>
          <w:color w:val="000000"/>
          <w:sz w:val="28"/>
          <w:szCs w:val="28"/>
        </w:rPr>
      </w:pPr>
      <w:r w:rsidRPr="00C0784D">
        <w:rPr>
          <w:b/>
          <w:bCs/>
          <w:color w:val="000000"/>
          <w:sz w:val="28"/>
          <w:szCs w:val="28"/>
        </w:rPr>
        <w:t>* Ý nghĩa của việc chấp hành dự toán ngân sách nhà nước</w:t>
      </w:r>
    </w:p>
    <w:p w:rsidR="00B24915" w:rsidRPr="00C0784D" w:rsidRDefault="00B24915" w:rsidP="00C0784D">
      <w:pPr>
        <w:spacing w:after="0" w:line="264" w:lineRule="auto"/>
        <w:ind w:firstLine="720"/>
        <w:jc w:val="both"/>
        <w:rPr>
          <w:b/>
          <w:bCs/>
          <w:color w:val="000000"/>
          <w:sz w:val="28"/>
          <w:szCs w:val="28"/>
        </w:rPr>
      </w:pPr>
      <w:r w:rsidRPr="00C0784D">
        <w:rPr>
          <w:color w:val="000000"/>
          <w:sz w:val="28"/>
          <w:szCs w:val="28"/>
        </w:rPr>
        <w:t>Chấp hành ngân sách nhà nước đúng đắn và có hiệu quả là tiền đề quan trọng bảo đảm điều kiện để thực hiện các khoản thu, chi đã ghi trong kế hoạch nhằm phát triển kinh tế - xã hội của địa phương.</w:t>
      </w:r>
    </w:p>
    <w:p w:rsidR="00B24915" w:rsidRPr="00C0784D" w:rsidRDefault="00B24915" w:rsidP="00C0784D">
      <w:pPr>
        <w:spacing w:after="0" w:line="264" w:lineRule="auto"/>
        <w:ind w:firstLine="720"/>
        <w:jc w:val="both"/>
        <w:rPr>
          <w:b/>
          <w:bCs/>
          <w:color w:val="000000"/>
          <w:sz w:val="28"/>
          <w:szCs w:val="28"/>
        </w:rPr>
      </w:pPr>
      <w:r w:rsidRPr="00C0784D">
        <w:rPr>
          <w:color w:val="000000"/>
          <w:sz w:val="28"/>
          <w:szCs w:val="28"/>
        </w:rPr>
        <w:t>Chấp hành ngân sách nhà nước là khâu quan trọng trong quá trình quản lý ngân sách nhà nước.</w:t>
      </w:r>
    </w:p>
    <w:p w:rsidR="00B24915" w:rsidRPr="00C0784D" w:rsidRDefault="00B24915" w:rsidP="00C0784D">
      <w:pPr>
        <w:spacing w:after="0" w:line="264" w:lineRule="auto"/>
        <w:ind w:firstLine="720"/>
        <w:jc w:val="both"/>
        <w:rPr>
          <w:b/>
          <w:bCs/>
          <w:color w:val="000000"/>
          <w:sz w:val="28"/>
          <w:szCs w:val="28"/>
        </w:rPr>
      </w:pPr>
      <w:r w:rsidRPr="00C0784D">
        <w:rPr>
          <w:color w:val="000000"/>
          <w:sz w:val="28"/>
          <w:szCs w:val="28"/>
        </w:rPr>
        <w:t>Chấp hành dự toán ngân sách nhà nước là khâu cốt yếu có ý nghĩa quyết định với một chu trình ngân sách. Nếu khâu lập kế hoạch đạt kết quả tốt thì cơ bản cũng mới dừng</w:t>
      </w:r>
      <w:r w:rsidRPr="00C0784D">
        <w:rPr>
          <w:b/>
          <w:bCs/>
          <w:color w:val="000000"/>
          <w:sz w:val="28"/>
          <w:szCs w:val="28"/>
        </w:rPr>
        <w:t xml:space="preserve"> </w:t>
      </w:r>
      <w:r w:rsidRPr="00C0784D">
        <w:rPr>
          <w:color w:val="000000"/>
          <w:sz w:val="28"/>
          <w:szCs w:val="28"/>
        </w:rPr>
        <w:t>ở</w:t>
      </w:r>
      <w:r w:rsidRPr="00C0784D">
        <w:rPr>
          <w:b/>
          <w:bCs/>
          <w:color w:val="000000"/>
          <w:sz w:val="28"/>
          <w:szCs w:val="28"/>
        </w:rPr>
        <w:t xml:space="preserve"> </w:t>
      </w:r>
      <w:r w:rsidRPr="00C0784D">
        <w:rPr>
          <w:color w:val="000000"/>
          <w:sz w:val="28"/>
          <w:szCs w:val="28"/>
        </w:rPr>
        <w:t>trên giấy, nằm trong khả năng và dự kiến, chúng có thể biến thành hiện thực hay không là tùy vào khâu chấp hành ngân sách. Chấp hành ngân sách thực hiện tốt sẽ có tác động tích cực bảo đảm thăng bằng thu – chi ngân sách định kỳ (tháng, quý, năm).</w:t>
      </w:r>
    </w:p>
    <w:p w:rsidR="00B24915" w:rsidRPr="00C0784D" w:rsidRDefault="00B24915" w:rsidP="00C0784D">
      <w:pPr>
        <w:spacing w:after="0" w:line="264" w:lineRule="auto"/>
        <w:ind w:firstLine="720"/>
        <w:jc w:val="both"/>
        <w:rPr>
          <w:b/>
          <w:bCs/>
          <w:color w:val="000000"/>
          <w:sz w:val="28"/>
          <w:szCs w:val="28"/>
        </w:rPr>
      </w:pPr>
      <w:r w:rsidRPr="00C0784D">
        <w:rPr>
          <w:b/>
          <w:bCs/>
          <w:color w:val="000000"/>
          <w:sz w:val="28"/>
          <w:szCs w:val="28"/>
        </w:rPr>
        <w:t>* Nội dung chấp hành dự toán ngân sách nhà nước</w:t>
      </w:r>
    </w:p>
    <w:p w:rsidR="00B24915" w:rsidRPr="00C0784D" w:rsidRDefault="00B24915" w:rsidP="00C0784D">
      <w:pPr>
        <w:spacing w:after="0" w:line="264" w:lineRule="auto"/>
        <w:ind w:firstLine="720"/>
        <w:jc w:val="both"/>
        <w:rPr>
          <w:b/>
          <w:bCs/>
          <w:color w:val="000000"/>
          <w:sz w:val="28"/>
          <w:szCs w:val="28"/>
        </w:rPr>
      </w:pPr>
      <w:r w:rsidRPr="00C0784D">
        <w:rPr>
          <w:b/>
          <w:bCs/>
          <w:color w:val="000000"/>
          <w:sz w:val="28"/>
          <w:szCs w:val="28"/>
        </w:rPr>
        <w:t>+ Tổ chức quản lý các khoản thu ngân sách nhà nước</w:t>
      </w:r>
    </w:p>
    <w:p w:rsidR="00B24915" w:rsidRPr="00C0784D" w:rsidRDefault="00B24915" w:rsidP="00C0784D">
      <w:pPr>
        <w:spacing w:after="0" w:line="264" w:lineRule="auto"/>
        <w:ind w:firstLine="720"/>
        <w:jc w:val="both"/>
        <w:rPr>
          <w:b/>
          <w:bCs/>
          <w:color w:val="000000"/>
          <w:sz w:val="28"/>
          <w:szCs w:val="28"/>
        </w:rPr>
      </w:pPr>
      <w:r w:rsidRPr="00C0784D">
        <w:rPr>
          <w:color w:val="000000"/>
          <w:sz w:val="28"/>
          <w:szCs w:val="28"/>
        </w:rPr>
        <w:t>Trên cơ sở nhiệm vụ thu cả năm được giao và nguồn thu dự kiến phát sinh trong quý, cơ quan thu lập dự toán ngân sách quý chi tiết theo khu vực kinh tế, địa bàn và đối tượng thu chủ yếu, gửi cơ quan tài chính cuối quý trước. Cơ quan thu bao gồm: cơ quan Thuế, Hải quan, Tài chính và các cơ quan khác được nhà nước giao nhiệm vụ ngân sách.</w:t>
      </w:r>
    </w:p>
    <w:p w:rsidR="00B24915" w:rsidRPr="00C0784D" w:rsidRDefault="00B24915" w:rsidP="00C0784D">
      <w:pPr>
        <w:spacing w:after="0" w:line="264" w:lineRule="auto"/>
        <w:ind w:firstLine="720"/>
        <w:jc w:val="both"/>
        <w:rPr>
          <w:b/>
          <w:bCs/>
          <w:color w:val="000000"/>
          <w:sz w:val="28"/>
          <w:szCs w:val="28"/>
        </w:rPr>
      </w:pPr>
      <w:r w:rsidRPr="00C0784D">
        <w:rPr>
          <w:color w:val="000000"/>
          <w:sz w:val="28"/>
          <w:szCs w:val="28"/>
        </w:rPr>
        <w:t>Về nguyên tắc, toàn bộ các khoản thu của ngân sách nhà nước phải nộp trực tiếp vào Kho bạc nhà nước, trừ một số khoản cơ quan thu có thể thu trực tiếp song phải định kỳ nộp vào Kho bạc nhà nước theo quy định.</w:t>
      </w:r>
    </w:p>
    <w:p w:rsidR="00B24915" w:rsidRPr="00C0784D" w:rsidRDefault="00B24915" w:rsidP="00C0784D">
      <w:pPr>
        <w:spacing w:after="0" w:line="264" w:lineRule="auto"/>
        <w:ind w:firstLine="720"/>
        <w:jc w:val="both"/>
        <w:rPr>
          <w:b/>
          <w:bCs/>
          <w:color w:val="000000"/>
          <w:sz w:val="28"/>
          <w:szCs w:val="28"/>
        </w:rPr>
      </w:pPr>
      <w:r w:rsidRPr="00C0784D">
        <w:rPr>
          <w:color w:val="000000"/>
          <w:sz w:val="28"/>
          <w:szCs w:val="28"/>
        </w:rPr>
        <w:t>+ Tổ chức điều hành ngân sách quý:</w:t>
      </w:r>
    </w:p>
    <w:p w:rsidR="00B24915" w:rsidRPr="00C0784D" w:rsidRDefault="00B24915" w:rsidP="00C0784D">
      <w:pPr>
        <w:spacing w:after="0" w:line="264" w:lineRule="auto"/>
        <w:ind w:firstLine="720"/>
        <w:jc w:val="both"/>
        <w:rPr>
          <w:b/>
          <w:bCs/>
          <w:color w:val="000000"/>
          <w:sz w:val="28"/>
          <w:szCs w:val="28"/>
        </w:rPr>
      </w:pPr>
      <w:r w:rsidRPr="00C0784D">
        <w:rPr>
          <w:color w:val="000000"/>
          <w:sz w:val="28"/>
          <w:szCs w:val="28"/>
        </w:rPr>
        <w:t>Trên cơ sở giao dự toán thu, chi cả năm được giao và yêu cầu nhiệm vụ phải thu, chi trong quý, các đơn vị sử dụng ngân sách lập nhu cầu chi ngân sách quý (có chia ra từng tháng) gửi Kho bạc nhà nước nơi giao dịch và cơ quan quản lý cấp trên trước ngày 20 của tháng cuối của quý trước. Cơ quan Tài chính căn cứ vào khả năng nguồn thu và nhu cầu chi trong quý, lập phương án điều hành ngân sách quý của ngân sách cấp mình. Bảo đảm nguồn để đáp ứng nhu cầu chi trong dự toán, đúng chế độ của các đơn vị sử dụng ngân sách.</w:t>
      </w:r>
    </w:p>
    <w:p w:rsidR="00B24915" w:rsidRPr="00C0784D" w:rsidRDefault="00B24915" w:rsidP="00C0784D">
      <w:pPr>
        <w:spacing w:after="0" w:line="264" w:lineRule="auto"/>
        <w:ind w:firstLine="720"/>
        <w:jc w:val="both"/>
        <w:rPr>
          <w:b/>
          <w:bCs/>
          <w:color w:val="000000"/>
          <w:sz w:val="28"/>
          <w:szCs w:val="28"/>
        </w:rPr>
      </w:pPr>
      <w:r w:rsidRPr="00C0784D">
        <w:rPr>
          <w:b/>
          <w:bCs/>
          <w:color w:val="000000"/>
          <w:sz w:val="28"/>
          <w:szCs w:val="28"/>
        </w:rPr>
        <w:t>+ Tổ chức quản lý các khoản chi ngân sách nhà nước</w:t>
      </w:r>
    </w:p>
    <w:p w:rsidR="00B24915" w:rsidRPr="00C0784D" w:rsidRDefault="00B24915" w:rsidP="00C0784D">
      <w:pPr>
        <w:spacing w:after="0" w:line="264" w:lineRule="auto"/>
        <w:ind w:firstLine="720"/>
        <w:jc w:val="both"/>
        <w:rPr>
          <w:b/>
          <w:bCs/>
          <w:color w:val="000000"/>
          <w:sz w:val="28"/>
          <w:szCs w:val="28"/>
        </w:rPr>
      </w:pPr>
      <w:r w:rsidRPr="00C0784D">
        <w:rPr>
          <w:color w:val="000000"/>
          <w:sz w:val="28"/>
          <w:szCs w:val="28"/>
        </w:rPr>
        <w:t>Nguyên tắc chi trả, thanh toán các khoản chi ngân sách nhà nước</w:t>
      </w:r>
    </w:p>
    <w:p w:rsidR="00B24915" w:rsidRPr="00C0784D" w:rsidRDefault="00B24915" w:rsidP="00C0784D">
      <w:pPr>
        <w:spacing w:after="0" w:line="264" w:lineRule="auto"/>
        <w:ind w:firstLine="720"/>
        <w:jc w:val="both"/>
        <w:rPr>
          <w:b/>
          <w:bCs/>
          <w:color w:val="000000"/>
          <w:sz w:val="28"/>
          <w:szCs w:val="28"/>
        </w:rPr>
      </w:pPr>
      <w:r w:rsidRPr="00C0784D">
        <w:rPr>
          <w:color w:val="000000"/>
          <w:sz w:val="28"/>
          <w:szCs w:val="28"/>
        </w:rPr>
        <w:t>Căn cứ vào dự toán chi ngân sách nhà nước năm được giao và yêu cầu thực hiện nhiệm vụ chi của đơn vị theo đúng chế độ tiêu chuẩn, định mức, cơ quan Tài chính và Kho bạc Nhà nước thực hiện chi trả, thanh toán các khoản chi ngân sách nhà nước.</w:t>
      </w:r>
    </w:p>
    <w:p w:rsidR="00B24915" w:rsidRPr="00C0784D" w:rsidRDefault="00B24915" w:rsidP="00C0784D">
      <w:pPr>
        <w:spacing w:after="0" w:line="264" w:lineRule="auto"/>
        <w:ind w:firstLine="720"/>
        <w:jc w:val="both"/>
        <w:rPr>
          <w:b/>
          <w:bCs/>
          <w:color w:val="000000"/>
          <w:sz w:val="28"/>
          <w:szCs w:val="28"/>
        </w:rPr>
      </w:pPr>
      <w:r w:rsidRPr="00C0784D">
        <w:rPr>
          <w:color w:val="000000"/>
          <w:sz w:val="28"/>
          <w:szCs w:val="28"/>
        </w:rPr>
        <w:t>Chi trả, thanh toán theo dự toán từ Kho bạc nhà nước</w:t>
      </w:r>
    </w:p>
    <w:p w:rsidR="00B24915" w:rsidRPr="00C0784D" w:rsidRDefault="00B24915" w:rsidP="00C0784D">
      <w:pPr>
        <w:spacing w:after="0" w:line="264" w:lineRule="auto"/>
        <w:ind w:firstLine="720"/>
        <w:jc w:val="both"/>
        <w:rPr>
          <w:b/>
          <w:bCs/>
          <w:color w:val="000000"/>
          <w:sz w:val="28"/>
          <w:szCs w:val="28"/>
        </w:rPr>
      </w:pPr>
      <w:r w:rsidRPr="00C0784D">
        <w:rPr>
          <w:color w:val="000000"/>
          <w:sz w:val="28"/>
          <w:szCs w:val="28"/>
        </w:rPr>
        <w:t>Đối tượng chi trả, thanh toán theo dự toán Kho bạc nhà nước bao gồm các khoản chi thường xuyên trong dự toán được giao của các cơ quan, đơn vị hành chính sự nghiệp của nhà nước, các tổ chức chính trị - xã hội, tổ chức chính trị xã hội – nghề nghiệp…</w:t>
      </w:r>
    </w:p>
    <w:p w:rsidR="00B24915" w:rsidRPr="00C0784D" w:rsidRDefault="00B24915" w:rsidP="00C0784D">
      <w:pPr>
        <w:spacing w:after="0" w:line="264" w:lineRule="auto"/>
        <w:ind w:firstLine="720"/>
        <w:jc w:val="both"/>
        <w:rPr>
          <w:b/>
          <w:bCs/>
          <w:color w:val="000000"/>
          <w:sz w:val="28"/>
          <w:szCs w:val="28"/>
        </w:rPr>
      </w:pPr>
      <w:r w:rsidRPr="00C0784D">
        <w:rPr>
          <w:color w:val="000000"/>
          <w:sz w:val="28"/>
          <w:szCs w:val="28"/>
        </w:rPr>
        <w:t>Chi trả, thanh toán bằng hình thức lệnh chi tiền</w:t>
      </w:r>
    </w:p>
    <w:p w:rsidR="00B24915" w:rsidRPr="00C0784D" w:rsidRDefault="00B24915" w:rsidP="00C0784D">
      <w:pPr>
        <w:spacing w:after="0" w:line="264" w:lineRule="auto"/>
        <w:ind w:firstLine="720"/>
        <w:jc w:val="both"/>
        <w:rPr>
          <w:b/>
          <w:bCs/>
          <w:color w:val="000000"/>
          <w:sz w:val="28"/>
          <w:szCs w:val="28"/>
        </w:rPr>
      </w:pPr>
      <w:r w:rsidRPr="00C0784D">
        <w:rPr>
          <w:color w:val="000000"/>
          <w:sz w:val="28"/>
          <w:szCs w:val="28"/>
        </w:rPr>
        <w:t>Các khoản chi trả, thanh toán theo hình thức bằng lệnh chi tiền gồm:</w:t>
      </w:r>
    </w:p>
    <w:p w:rsidR="00B24915" w:rsidRPr="00C0784D" w:rsidRDefault="00B24915" w:rsidP="00C0784D">
      <w:pPr>
        <w:spacing w:after="0" w:line="264" w:lineRule="auto"/>
        <w:ind w:firstLine="720"/>
        <w:jc w:val="both"/>
        <w:rPr>
          <w:b/>
          <w:bCs/>
          <w:color w:val="000000"/>
          <w:sz w:val="28"/>
          <w:szCs w:val="28"/>
        </w:rPr>
      </w:pPr>
      <w:r w:rsidRPr="00C0784D">
        <w:rPr>
          <w:color w:val="000000"/>
          <w:sz w:val="28"/>
          <w:szCs w:val="28"/>
        </w:rPr>
        <w:t>Chi cho các doanh nghiệp, các tổ chức kinh tế - xã hội không có quan hệ thường xuyên với ngân sách, chi cho vay, trả nợ trong và ngoài nước, chi bổ sung từ ngân sách cấp trên cho ngân sách cấp dưới và một khoản chi khác theo quyết định của thủ trưởng cơ quan Tài chính.</w:t>
      </w:r>
    </w:p>
    <w:p w:rsidR="00B24915" w:rsidRPr="00C0784D" w:rsidRDefault="00B24915" w:rsidP="00C0784D">
      <w:pPr>
        <w:spacing w:after="0" w:line="264" w:lineRule="auto"/>
        <w:ind w:firstLine="720"/>
        <w:jc w:val="both"/>
        <w:rPr>
          <w:b/>
          <w:bCs/>
          <w:color w:val="000000"/>
          <w:sz w:val="28"/>
          <w:szCs w:val="28"/>
        </w:rPr>
      </w:pPr>
      <w:r w:rsidRPr="00C0784D">
        <w:rPr>
          <w:color w:val="000000"/>
          <w:sz w:val="28"/>
          <w:szCs w:val="28"/>
        </w:rPr>
        <w:t>Thanh toán vốn đầu tư xây dựng cơ bản</w:t>
      </w:r>
    </w:p>
    <w:p w:rsidR="00B24915" w:rsidRPr="00C0784D" w:rsidRDefault="00B24915" w:rsidP="00C0784D">
      <w:pPr>
        <w:spacing w:after="0" w:line="264" w:lineRule="auto"/>
        <w:ind w:firstLine="720"/>
        <w:jc w:val="both"/>
        <w:rPr>
          <w:b/>
          <w:bCs/>
          <w:color w:val="000000"/>
          <w:sz w:val="28"/>
          <w:szCs w:val="28"/>
        </w:rPr>
      </w:pPr>
      <w:r w:rsidRPr="00C0784D">
        <w:rPr>
          <w:color w:val="000000"/>
          <w:sz w:val="28"/>
          <w:szCs w:val="28"/>
        </w:rPr>
        <w:t>Việc chuyển vốn Kho bạc nhà nước để chi đầu tư xây dựng cơ bản và việc tạm ứng, thanh toán và quyết toán vốn đầu tư xây dựng cơ bản theo quy định của các văn bản pháp luật về đầu tư xây dựng cơ bản hiện hành.</w:t>
      </w:r>
    </w:p>
    <w:p w:rsidR="00B24915" w:rsidRPr="00C0784D" w:rsidRDefault="00B24915" w:rsidP="00C0784D">
      <w:pPr>
        <w:spacing w:after="0" w:line="264" w:lineRule="auto"/>
        <w:ind w:firstLine="720"/>
        <w:jc w:val="both"/>
        <w:rPr>
          <w:b/>
          <w:bCs/>
          <w:color w:val="000000"/>
          <w:sz w:val="28"/>
          <w:szCs w:val="28"/>
        </w:rPr>
      </w:pPr>
      <w:r w:rsidRPr="00C0784D">
        <w:rPr>
          <w:color w:val="000000"/>
          <w:sz w:val="28"/>
          <w:szCs w:val="28"/>
        </w:rPr>
        <w:t>Chi bằng hiện vật và ngày công lao động:</w:t>
      </w:r>
    </w:p>
    <w:p w:rsidR="00B24915" w:rsidRPr="00C0784D" w:rsidRDefault="00B24915" w:rsidP="00C0784D">
      <w:pPr>
        <w:spacing w:after="0" w:line="264" w:lineRule="auto"/>
        <w:ind w:firstLine="720"/>
        <w:jc w:val="both"/>
        <w:rPr>
          <w:b/>
          <w:bCs/>
          <w:color w:val="000000"/>
          <w:sz w:val="28"/>
          <w:szCs w:val="28"/>
        </w:rPr>
      </w:pPr>
      <w:r w:rsidRPr="00C0784D">
        <w:rPr>
          <w:color w:val="000000"/>
          <w:sz w:val="28"/>
          <w:szCs w:val="28"/>
        </w:rPr>
        <w:t>Các khoản chi ngân sách nhà nước bằng hiện vật, ngày công lao động cơ quan Tài chính quy đổi ra tiền đồng Việt Nam để làm lệnh thu ngân sách, đồng thời làm lệnh chi ngân sách gửi Kho bạc nhà nước để hạch toán thu, chi ngân sách nhà nước.</w:t>
      </w:r>
    </w:p>
    <w:p w:rsidR="00B24915" w:rsidRPr="00C0784D" w:rsidRDefault="00B24915" w:rsidP="00C0784D">
      <w:pPr>
        <w:spacing w:after="0" w:line="264" w:lineRule="auto"/>
        <w:ind w:firstLine="720"/>
        <w:jc w:val="both"/>
        <w:rPr>
          <w:b/>
          <w:bCs/>
          <w:color w:val="000000"/>
          <w:sz w:val="28"/>
          <w:szCs w:val="28"/>
        </w:rPr>
      </w:pPr>
      <w:r w:rsidRPr="00C0784D">
        <w:rPr>
          <w:color w:val="000000"/>
          <w:sz w:val="28"/>
          <w:szCs w:val="28"/>
        </w:rPr>
        <w:t>Chi bằng kinh phí ủy quyền:</w:t>
      </w:r>
    </w:p>
    <w:p w:rsidR="00B24915" w:rsidRPr="00C0784D" w:rsidRDefault="00B24915" w:rsidP="00C0784D">
      <w:pPr>
        <w:spacing w:after="0" w:line="264" w:lineRule="auto"/>
        <w:ind w:firstLine="720"/>
        <w:jc w:val="both"/>
        <w:rPr>
          <w:b/>
          <w:bCs/>
          <w:color w:val="000000"/>
          <w:sz w:val="28"/>
          <w:szCs w:val="28"/>
        </w:rPr>
      </w:pPr>
      <w:r w:rsidRPr="00C0784D">
        <w:rPr>
          <w:color w:val="000000"/>
          <w:sz w:val="28"/>
          <w:szCs w:val="28"/>
        </w:rPr>
        <w:t>Cơ quan quản lý nhà nước cấp trên cấp kinh phí ủy quyền cho cơ quan quản lý nhà nước cấp dưới thực hiện thuộc chức năng của mình thì phải chuyển kinh phí từ ngân sách cấp trên cho cấp dưới để thực hiện nhiệm vụ đó. Khi cấp trên giao kinh phí ủy quyền, UBND cấp dưới phân bổ và giao dự toán kinh phí ủy</w:t>
      </w:r>
      <w:r w:rsidRPr="00C0784D">
        <w:rPr>
          <w:b/>
          <w:bCs/>
          <w:color w:val="000000"/>
          <w:sz w:val="28"/>
          <w:szCs w:val="28"/>
        </w:rPr>
        <w:t xml:space="preserve"> </w:t>
      </w:r>
      <w:r w:rsidRPr="00C0784D">
        <w:rPr>
          <w:color w:val="000000"/>
          <w:sz w:val="28"/>
          <w:szCs w:val="28"/>
        </w:rPr>
        <w:t>quyền cho từng đơn vị theo đúng mục tiêu chi ủy quyền, đúng chính sách, chế độ, định mức, tiêu chuẩn chi ngân sách.</w:t>
      </w:r>
    </w:p>
    <w:p w:rsidR="00B24915" w:rsidRPr="00C0784D" w:rsidRDefault="00B24915" w:rsidP="00C0784D">
      <w:pPr>
        <w:spacing w:after="0" w:line="264" w:lineRule="auto"/>
        <w:ind w:firstLine="720"/>
        <w:jc w:val="both"/>
        <w:rPr>
          <w:color w:val="000000"/>
          <w:sz w:val="28"/>
          <w:szCs w:val="28"/>
        </w:rPr>
      </w:pPr>
      <w:r w:rsidRPr="00C0784D">
        <w:rPr>
          <w:color w:val="000000"/>
          <w:sz w:val="28"/>
          <w:szCs w:val="28"/>
        </w:rPr>
        <w:t>Chi ứng trước dự toánCác trường được chi ứng trước dự toán ngân sách năm sau bao:</w:t>
      </w:r>
    </w:p>
    <w:p w:rsidR="00B24915" w:rsidRPr="00C0784D" w:rsidRDefault="00B24915" w:rsidP="00C0784D">
      <w:pPr>
        <w:spacing w:after="0" w:line="264" w:lineRule="auto"/>
        <w:ind w:firstLine="720"/>
        <w:jc w:val="both"/>
        <w:rPr>
          <w:color w:val="000000"/>
          <w:sz w:val="28"/>
          <w:szCs w:val="28"/>
        </w:rPr>
      </w:pPr>
      <w:r w:rsidRPr="00C0784D">
        <w:rPr>
          <w:color w:val="000000"/>
          <w:sz w:val="28"/>
          <w:szCs w:val="28"/>
        </w:rPr>
        <w:t>Các dự án, công trình quốc gia và công trình xây dựng cơ bản thuộc nhóm A, đã có đủ điều kiện thực hiện theo quy định của Quy chế quản lý đầu tư và xây dựng đang thực hiện, cần phải đẩy nhanh tiến độ.</w:t>
      </w:r>
    </w:p>
    <w:p w:rsidR="00B24915" w:rsidRPr="00C0784D" w:rsidRDefault="00B24915" w:rsidP="00C0784D">
      <w:pPr>
        <w:spacing w:after="0" w:line="264" w:lineRule="auto"/>
        <w:ind w:firstLine="720"/>
        <w:jc w:val="both"/>
        <w:rPr>
          <w:color w:val="000000"/>
          <w:sz w:val="28"/>
          <w:szCs w:val="28"/>
        </w:rPr>
      </w:pPr>
      <w:r w:rsidRPr="00C0784D">
        <w:rPr>
          <w:color w:val="000000"/>
          <w:sz w:val="28"/>
          <w:szCs w:val="28"/>
        </w:rPr>
        <w:t>Một số nhiệm vụ quan trọng cấp bách phải thực hiện theo chế độ do Chính phủ, Thủ tướng Chính phủ quy định nhưng chưa được bố trí trong dự toán và nguồn dự phòng không được đáp ứng được.</w:t>
      </w:r>
    </w:p>
    <w:p w:rsidR="00B24915" w:rsidRPr="00C0784D" w:rsidRDefault="00B24915" w:rsidP="00C0784D">
      <w:pPr>
        <w:tabs>
          <w:tab w:val="left" w:pos="1000"/>
        </w:tabs>
        <w:spacing w:after="0" w:line="264" w:lineRule="auto"/>
        <w:jc w:val="both"/>
        <w:rPr>
          <w:sz w:val="28"/>
          <w:szCs w:val="28"/>
        </w:rPr>
      </w:pPr>
      <w:r w:rsidRPr="00C0784D">
        <w:rPr>
          <w:b/>
          <w:bCs/>
          <w:color w:val="000000"/>
          <w:sz w:val="28"/>
          <w:szCs w:val="28"/>
        </w:rPr>
        <w:tab/>
        <w:t xml:space="preserve">9. Thực trạng lập dự toán ngân sách </w:t>
      </w:r>
      <w:r w:rsidRPr="00C0784D">
        <w:rPr>
          <w:rStyle w:val="Strong"/>
          <w:sz w:val="28"/>
          <w:szCs w:val="28"/>
        </w:rPr>
        <w:t>Nhà nước Việt Nam giai đoạn 2011 – 2015</w:t>
      </w:r>
    </w:p>
    <w:p w:rsidR="00B24915" w:rsidRPr="00C0784D" w:rsidRDefault="00B24915" w:rsidP="00C0784D">
      <w:pPr>
        <w:tabs>
          <w:tab w:val="left" w:pos="1000"/>
        </w:tabs>
        <w:spacing w:after="0" w:line="264" w:lineRule="auto"/>
        <w:jc w:val="both"/>
        <w:rPr>
          <w:b/>
          <w:bCs/>
          <w:sz w:val="28"/>
          <w:szCs w:val="28"/>
        </w:rPr>
      </w:pPr>
      <w:r w:rsidRPr="00C0784D">
        <w:rPr>
          <w:sz w:val="28"/>
          <w:szCs w:val="28"/>
        </w:rPr>
        <w:tab/>
      </w:r>
      <w:r w:rsidRPr="00C0784D">
        <w:rPr>
          <w:b/>
          <w:bCs/>
          <w:sz w:val="28"/>
          <w:szCs w:val="28"/>
        </w:rPr>
        <w:t>9.1 Ưu điểm</w:t>
      </w:r>
    </w:p>
    <w:p w:rsidR="00B24915" w:rsidRPr="00C0784D" w:rsidRDefault="00B24915" w:rsidP="00C0784D">
      <w:pPr>
        <w:tabs>
          <w:tab w:val="left" w:pos="1000"/>
        </w:tabs>
        <w:spacing w:after="0" w:line="264" w:lineRule="auto"/>
        <w:jc w:val="both"/>
        <w:rPr>
          <w:sz w:val="28"/>
          <w:szCs w:val="28"/>
        </w:rPr>
      </w:pPr>
      <w:r w:rsidRPr="00C0784D">
        <w:rPr>
          <w:sz w:val="28"/>
          <w:szCs w:val="28"/>
        </w:rPr>
        <w:tab/>
        <w:t xml:space="preserve">- Hệ thống các văn bản pháp luật về NSNN khá đồ sộ, quy định khá đầy đủ, chi tiết, rõ ràng </w:t>
      </w:r>
    </w:p>
    <w:p w:rsidR="00B24915" w:rsidRPr="00C0784D" w:rsidRDefault="00B24915" w:rsidP="00C0784D">
      <w:pPr>
        <w:tabs>
          <w:tab w:val="left" w:pos="1000"/>
        </w:tabs>
        <w:spacing w:after="0" w:line="264" w:lineRule="auto"/>
        <w:jc w:val="both"/>
        <w:rPr>
          <w:sz w:val="28"/>
          <w:szCs w:val="28"/>
        </w:rPr>
      </w:pPr>
      <w:r w:rsidRPr="00C0784D">
        <w:rPr>
          <w:sz w:val="28"/>
          <w:szCs w:val="28"/>
        </w:rPr>
        <w:tab/>
        <w:t xml:space="preserve">- Các quy định của pháp luật thường xuyên được sửa đổi, bổ sung hoàn thiện </w:t>
      </w:r>
    </w:p>
    <w:p w:rsidR="00B24915" w:rsidRPr="00C0784D" w:rsidRDefault="00B24915" w:rsidP="00C0784D">
      <w:pPr>
        <w:tabs>
          <w:tab w:val="left" w:pos="1000"/>
        </w:tabs>
        <w:spacing w:after="0" w:line="264" w:lineRule="auto"/>
        <w:jc w:val="both"/>
        <w:rPr>
          <w:sz w:val="28"/>
          <w:szCs w:val="28"/>
        </w:rPr>
      </w:pPr>
      <w:r w:rsidRPr="00C0784D">
        <w:rPr>
          <w:sz w:val="28"/>
          <w:szCs w:val="28"/>
        </w:rPr>
        <w:tab/>
        <w:t>- Vai trò của dự toán trong việc quản lý điều hành NS đã được coi trọng; Dự phòng NS và dự trữ tài chính được qui định cụ thể</w:t>
      </w:r>
    </w:p>
    <w:p w:rsidR="00B24915" w:rsidRPr="00C0784D" w:rsidRDefault="00B24915" w:rsidP="00C0784D">
      <w:pPr>
        <w:tabs>
          <w:tab w:val="left" w:pos="1000"/>
        </w:tabs>
        <w:spacing w:after="0" w:line="264" w:lineRule="auto"/>
        <w:jc w:val="both"/>
        <w:rPr>
          <w:sz w:val="28"/>
          <w:szCs w:val="28"/>
        </w:rPr>
      </w:pPr>
      <w:r w:rsidRPr="00C0784D">
        <w:rPr>
          <w:sz w:val="28"/>
          <w:szCs w:val="28"/>
        </w:rPr>
        <w:tab/>
        <w:t>- Tăng cường thực hiện và tính chủ động của Quốc hội và Hội đồng nhân các cấp trong việc quyết định dự toán NS, quyết định phân bổ NS và phê chuẩn quyết toán NSNN</w:t>
      </w:r>
    </w:p>
    <w:p w:rsidR="00B24915" w:rsidRPr="00C0784D" w:rsidRDefault="00B24915" w:rsidP="00C0784D">
      <w:pPr>
        <w:tabs>
          <w:tab w:val="left" w:pos="1000"/>
        </w:tabs>
        <w:spacing w:after="0" w:line="264" w:lineRule="auto"/>
        <w:jc w:val="both"/>
        <w:rPr>
          <w:b/>
          <w:bCs/>
          <w:sz w:val="28"/>
          <w:szCs w:val="28"/>
        </w:rPr>
      </w:pPr>
      <w:r w:rsidRPr="00C0784D">
        <w:rPr>
          <w:b/>
          <w:bCs/>
          <w:sz w:val="28"/>
          <w:szCs w:val="28"/>
        </w:rPr>
        <w:tab/>
        <w:t>9.2 Nhược điểm</w:t>
      </w:r>
    </w:p>
    <w:p w:rsidR="00B24915" w:rsidRPr="00C0784D" w:rsidRDefault="00B24915" w:rsidP="00C0784D">
      <w:pPr>
        <w:tabs>
          <w:tab w:val="left" w:pos="1000"/>
        </w:tabs>
        <w:spacing w:after="0" w:line="264" w:lineRule="auto"/>
        <w:jc w:val="both"/>
        <w:rPr>
          <w:sz w:val="28"/>
          <w:szCs w:val="28"/>
        </w:rPr>
      </w:pPr>
      <w:r w:rsidRPr="00C0784D">
        <w:rPr>
          <w:sz w:val="28"/>
          <w:szCs w:val="28"/>
        </w:rPr>
        <w:tab/>
        <w:t>Do tính lồng ghép trong hệ thống NSNN mà quy trình ngân sách khá phức tạp, thời gian xây dựng dự toán và quyết toán ngân sách dài</w:t>
      </w:r>
    </w:p>
    <w:p w:rsidR="00B24915" w:rsidRPr="00C0784D" w:rsidRDefault="00B24915" w:rsidP="00C0784D">
      <w:pPr>
        <w:tabs>
          <w:tab w:val="left" w:pos="1000"/>
        </w:tabs>
        <w:spacing w:after="0" w:line="264" w:lineRule="auto"/>
        <w:jc w:val="both"/>
        <w:rPr>
          <w:sz w:val="28"/>
          <w:szCs w:val="28"/>
        </w:rPr>
      </w:pPr>
      <w:r w:rsidRPr="00C0784D">
        <w:rPr>
          <w:sz w:val="28"/>
          <w:szCs w:val="28"/>
        </w:rPr>
        <w:tab/>
        <w:t>- Chưa có quy định tiêu chí để xác định nhiệm vụ nào là cấp bách được bổ sung từ dự phòng</w:t>
      </w:r>
    </w:p>
    <w:p w:rsidR="00B24915" w:rsidRPr="00C0784D" w:rsidRDefault="00B24915" w:rsidP="00C0784D">
      <w:pPr>
        <w:tabs>
          <w:tab w:val="left" w:pos="1000"/>
        </w:tabs>
        <w:spacing w:after="0" w:line="264" w:lineRule="auto"/>
        <w:jc w:val="both"/>
        <w:rPr>
          <w:sz w:val="28"/>
          <w:szCs w:val="28"/>
        </w:rPr>
      </w:pPr>
      <w:r w:rsidRPr="00C0784D">
        <w:rPr>
          <w:sz w:val="28"/>
          <w:szCs w:val="28"/>
        </w:rPr>
        <w:tab/>
        <w:t>- Trách nhiệm xem xét, tổng hợp dự toán còn phân tán chưa tập trung dẫn đến thiếu sự gắn kết giữa dự toán chi đầu tư và chi thường xuyên</w:t>
      </w:r>
      <w:r w:rsidRPr="00C0784D">
        <w:rPr>
          <w:sz w:val="28"/>
          <w:szCs w:val="28"/>
        </w:rPr>
        <w:br/>
        <w:t>Công tác lập dự toán ngân sách chưa sát thực tế</w:t>
      </w:r>
    </w:p>
    <w:p w:rsidR="00B24915" w:rsidRPr="00C0784D" w:rsidRDefault="00B24915" w:rsidP="00C0784D">
      <w:pPr>
        <w:tabs>
          <w:tab w:val="left" w:pos="1000"/>
        </w:tabs>
        <w:spacing w:after="0" w:line="264" w:lineRule="auto"/>
        <w:jc w:val="both"/>
        <w:rPr>
          <w:b/>
          <w:bCs/>
          <w:sz w:val="28"/>
          <w:szCs w:val="28"/>
        </w:rPr>
      </w:pPr>
      <w:r w:rsidRPr="00C0784D">
        <w:rPr>
          <w:sz w:val="28"/>
          <w:szCs w:val="28"/>
        </w:rPr>
        <w:tab/>
      </w:r>
      <w:r w:rsidRPr="00C0784D">
        <w:rPr>
          <w:b/>
          <w:bCs/>
          <w:sz w:val="28"/>
          <w:szCs w:val="28"/>
        </w:rPr>
        <w:t>10. Một số giải pháp nâng cao hiệu quả lập dự toán ngân sách Nhà nước hiện nay.</w:t>
      </w:r>
    </w:p>
    <w:p w:rsidR="00B24915" w:rsidRPr="00C0784D" w:rsidRDefault="00B24915" w:rsidP="00C0784D">
      <w:pPr>
        <w:pStyle w:val="NormalWeb"/>
        <w:spacing w:before="0" w:beforeAutospacing="0" w:after="0" w:afterAutospacing="0" w:line="264" w:lineRule="auto"/>
        <w:jc w:val="both"/>
        <w:rPr>
          <w:b/>
          <w:bCs/>
          <w:sz w:val="28"/>
          <w:szCs w:val="28"/>
        </w:rPr>
      </w:pPr>
      <w:r w:rsidRPr="00C0784D">
        <w:rPr>
          <w:sz w:val="28"/>
          <w:szCs w:val="28"/>
        </w:rPr>
        <w:tab/>
      </w:r>
      <w:r w:rsidRPr="00C0784D">
        <w:rPr>
          <w:rStyle w:val="Strong"/>
          <w:b w:val="0"/>
          <w:bCs w:val="0"/>
          <w:sz w:val="28"/>
          <w:szCs w:val="28"/>
        </w:rPr>
        <w:t xml:space="preserve">Thứ nhất, cần tiếp cận cơ bản về quản lý ngân sách theo đầu ra </w:t>
      </w:r>
    </w:p>
    <w:p w:rsidR="00B24915" w:rsidRPr="00C0784D" w:rsidRDefault="00B24915" w:rsidP="00C0784D">
      <w:pPr>
        <w:pStyle w:val="NormalWeb"/>
        <w:spacing w:before="0" w:beforeAutospacing="0" w:after="0" w:afterAutospacing="0" w:line="264" w:lineRule="auto"/>
        <w:jc w:val="both"/>
        <w:rPr>
          <w:sz w:val="28"/>
          <w:szCs w:val="28"/>
        </w:rPr>
      </w:pPr>
      <w:r w:rsidRPr="00C0784D">
        <w:rPr>
          <w:sz w:val="28"/>
          <w:szCs w:val="28"/>
        </w:rPr>
        <w:t xml:space="preserve">Trước sức ép về phát triển kinh tế trong bối cảnh hội nhập, nhu cầu của xã hội về nâng cao chất lượng hàng hóa công, xuất phát từ thực trạng pháp luật và thực tiễn thi hành pháp luật về lập, chấp hành và quyết toán ngân sách nhà nước ở nước ta hiện nay, đòi hỏi Nhà nước phải đổi mới quản lý ngân sách nhà nước mang tính chiến lược là xây dựng và thực hiện phương thức quản lý ngân sách theo đầu ra. </w:t>
      </w:r>
    </w:p>
    <w:p w:rsidR="00B24915" w:rsidRPr="00C0784D" w:rsidRDefault="00B24915" w:rsidP="00C0784D">
      <w:pPr>
        <w:pStyle w:val="NormalWeb"/>
        <w:spacing w:before="0" w:beforeAutospacing="0" w:after="0" w:afterAutospacing="0" w:line="264" w:lineRule="auto"/>
        <w:ind w:firstLine="720"/>
        <w:jc w:val="both"/>
        <w:rPr>
          <w:sz w:val="28"/>
          <w:szCs w:val="28"/>
        </w:rPr>
      </w:pPr>
      <w:r w:rsidRPr="00C0784D">
        <w:rPr>
          <w:sz w:val="28"/>
          <w:szCs w:val="28"/>
        </w:rPr>
        <w:t xml:space="preserve">Quản lý ngân sách theo đầu ra là một hoạt động quản lý ngân sách dựa vào cơ sở tiếp cận những thông tin đầu ra để phân bổ và đánh giá sử dụng nguồn lực tài chính nhằm hướng vào đạt được những mục tiêu chiến lược phát triển của Chính phủ. Quản lý ngân sách theo đầu ra bao hàm một chiến lược tổng thể nhằm đạt được những thay đổi quan trọng trong việc quản lý và đo lường công việc thực hiện của các cơ quan nhà nước so với mục tiêu đề ra. Nó bao gồm nhiều công đoạn như: thiết lập mục tiêu, lựa chọn các chỉ số và kết quả nhắm tới, giám sát công việc thực hiện, phân tích và báo cáo những kết quả này so với mục tiêu đề ra.  </w:t>
      </w:r>
    </w:p>
    <w:p w:rsidR="00B24915" w:rsidRPr="00C0784D" w:rsidRDefault="00B24915" w:rsidP="00C0784D">
      <w:pPr>
        <w:pStyle w:val="NormalWeb"/>
        <w:spacing w:before="0" w:beforeAutospacing="0" w:after="0" w:afterAutospacing="0" w:line="264" w:lineRule="auto"/>
        <w:ind w:firstLine="720"/>
        <w:jc w:val="both"/>
        <w:rPr>
          <w:sz w:val="28"/>
          <w:szCs w:val="28"/>
        </w:rPr>
      </w:pPr>
      <w:r w:rsidRPr="00C0784D">
        <w:rPr>
          <w:sz w:val="28"/>
          <w:szCs w:val="28"/>
        </w:rPr>
        <w:t>Khi thực hiện phương thức quản lý ngân sách theo đầu ra thì ngân sách lập theo tính chất “mở”- công khai, minh bạch;  Các nguồn lực tài chính của Nhà nước được tổng hợp toàn bộ vào trong dự toán ngân sách;  Ngân sách được lập theo thời gian trung hạn; Ngân sách được lập dựa vào nhu cầu và mục tiêu phát triển kinh tế – xã hội;  Ngân sách hợp nhất chặt chẽ giữa chi thường xuyên và chi đầu tư;  Ngân sách lập dựa trên cơ sở nguồn lực không thay đổi trong trung hạn và do vậy, đòi hỏi phải có cam kết chặt chẽ;  Phân bổ ngân sách dựa theo thứ tự ưu tiên chiến lược; Phi tập trung hóa trong quản lý ngân sách, người quản lý được trao quyền chủ động trong chi tiêu.</w:t>
      </w:r>
    </w:p>
    <w:p w:rsidR="00B24915" w:rsidRPr="00C0784D" w:rsidRDefault="00B24915" w:rsidP="00C0784D">
      <w:pPr>
        <w:pStyle w:val="NormalWeb"/>
        <w:spacing w:before="0" w:beforeAutospacing="0" w:after="0" w:afterAutospacing="0" w:line="264" w:lineRule="auto"/>
        <w:ind w:firstLine="720"/>
        <w:jc w:val="both"/>
        <w:rPr>
          <w:sz w:val="28"/>
          <w:szCs w:val="28"/>
        </w:rPr>
      </w:pPr>
      <w:r w:rsidRPr="00C0784D">
        <w:rPr>
          <w:sz w:val="28"/>
          <w:szCs w:val="28"/>
        </w:rPr>
        <w:t xml:space="preserve">Quản lý ngân sách theo đầu ra cần đáp ứng được yêu cầu: Đánh giá mọi nguồn lực sẵn có, ước tính chi phí thực tế của việc thực hiện chính sách; Tập trung tất cả nguồn lực nhằm thực hiện các mục tiêu chiến lược;  Phân bổ nguồn lực theo các ưu tiên chiến lược của chính sách một cách minh bạch.  Quản lý ngân sách theo đầu ra hướng đạt được mục tiêu: Khắc phục phương pháp soạn lập ngân sách tăng thêm, cắt giảm tuỳ tiện, tách biệt ngân sách thường xuyên và ngân sách đầu tư, thiếu minh bạch trong phân bổ nguồn lực. Việc lập kế hoạch ngân sách trung hạn không thể thay thế chu kỳ lập ngân sách hàng năm, nhưng đem lại nền tảng cho chính sách tài chính trong quy trình ngân sách hàng năm. </w:t>
      </w:r>
    </w:p>
    <w:p w:rsidR="00B24915" w:rsidRPr="00C0784D" w:rsidRDefault="00B24915" w:rsidP="00C0784D">
      <w:pPr>
        <w:pStyle w:val="NormalWeb"/>
        <w:spacing w:before="0" w:beforeAutospacing="0" w:after="0" w:afterAutospacing="0" w:line="264" w:lineRule="auto"/>
        <w:ind w:firstLine="720"/>
        <w:jc w:val="both"/>
        <w:rPr>
          <w:sz w:val="28"/>
          <w:szCs w:val="28"/>
        </w:rPr>
      </w:pPr>
      <w:r w:rsidRPr="00C0784D">
        <w:rPr>
          <w:sz w:val="28"/>
          <w:szCs w:val="28"/>
        </w:rPr>
        <w:t xml:space="preserve">Đối với Việt Nam, từ phương thức quản lý ngân sách theo khoản mục chuyển sang phương thức quản lý ngân sách theo kết quả đầu ra cần tập trung vào việc xây dựng nội dung các khuôn khổ chủ yếu sau đây:  </w:t>
      </w:r>
    </w:p>
    <w:p w:rsidR="00B24915" w:rsidRPr="00C0784D" w:rsidRDefault="00B24915" w:rsidP="00C0784D">
      <w:pPr>
        <w:pStyle w:val="NormalWeb"/>
        <w:spacing w:before="0" w:beforeAutospacing="0" w:after="0" w:afterAutospacing="0" w:line="264" w:lineRule="auto"/>
        <w:ind w:firstLine="720"/>
        <w:jc w:val="both"/>
        <w:rPr>
          <w:sz w:val="28"/>
          <w:szCs w:val="28"/>
        </w:rPr>
      </w:pPr>
      <w:r w:rsidRPr="00C0784D">
        <w:rPr>
          <w:sz w:val="28"/>
          <w:szCs w:val="28"/>
        </w:rPr>
        <w:t xml:space="preserve">Một là, thay đổi quy trình chiến lược soạn lập ngân sách để thiết lập mối quan hệ giữa kết quả, đầu ra và đầu vào.  </w:t>
      </w:r>
    </w:p>
    <w:p w:rsidR="00B24915" w:rsidRPr="00C0784D" w:rsidRDefault="00B24915" w:rsidP="00C0784D">
      <w:pPr>
        <w:pStyle w:val="NormalWeb"/>
        <w:spacing w:before="0" w:beforeAutospacing="0" w:after="0" w:afterAutospacing="0" w:line="264" w:lineRule="auto"/>
        <w:ind w:firstLine="720"/>
        <w:jc w:val="both"/>
        <w:rPr>
          <w:sz w:val="28"/>
          <w:szCs w:val="28"/>
        </w:rPr>
      </w:pPr>
      <w:r w:rsidRPr="00C0784D">
        <w:rPr>
          <w:sz w:val="28"/>
          <w:szCs w:val="28"/>
        </w:rPr>
        <w:t>Hai là, thay đổi quy trình soạn lập ngân sách theo khuôn khổ chiến lược trung hạn. Trong khuôn khổ đó cần gắn kết: giữa soạn lập ngân sách với việc thiết lập mục tiêu ưu tiên của chiến lược phát triển;  giữa chi đầu tư và chi thường xuyên; các nguồn lực trong quá trình soạn lập ngân sách;  giữa soạn lập ngân sách với kiểm tra và báo cáo thực hiện;  giữa đo lường công việc thực hiện và các kết quả đầu ra; và  giữa hệ thống kế toán trong việc cung cấp thông tin quản lý với hệ thống đo lường thực hiện.</w:t>
      </w:r>
    </w:p>
    <w:p w:rsidR="00B24915" w:rsidRPr="00C0784D" w:rsidRDefault="00B24915" w:rsidP="00C0784D">
      <w:pPr>
        <w:pStyle w:val="NormalWeb"/>
        <w:spacing w:before="0" w:beforeAutospacing="0" w:after="0" w:afterAutospacing="0" w:line="264" w:lineRule="auto"/>
        <w:ind w:firstLine="720"/>
        <w:jc w:val="both"/>
        <w:rPr>
          <w:sz w:val="28"/>
          <w:szCs w:val="28"/>
        </w:rPr>
      </w:pPr>
      <w:r w:rsidRPr="00C0784D">
        <w:rPr>
          <w:sz w:val="28"/>
          <w:szCs w:val="28"/>
        </w:rPr>
        <w:t xml:space="preserve">Ba là, thiết lập hệ thống thông tin của phương thức quản lý ngân sách theo kết quả đầu ra. Khuôn khổ thông tin của quản lý ngân sách theo kết quả đầu ra sẽ củng cố mối quan hệ giữa sự quản lý của cơ quan nhà nước và chính sách của Chính phủ bằng việc yêu cầu các cơ quan nhà nước chuẩn bị những dữ liệu cần thiết để minh hoạ mối liên hệ giữa các đầu ra mà họ cung cấp và những ảnh hưởng hay tác động của các đầu ra đó đến các mục tiêu mong muốn của Chính phủ, cũng như nêu bật mối quan hệ giữa các đầu ra và nguồn lực cần thiết để tạo ra các đầu ra. </w:t>
      </w:r>
    </w:p>
    <w:p w:rsidR="00B24915" w:rsidRPr="00C0784D" w:rsidRDefault="00B24915" w:rsidP="00C0784D">
      <w:pPr>
        <w:pStyle w:val="NormalWeb"/>
        <w:spacing w:before="0" w:beforeAutospacing="0" w:after="0" w:afterAutospacing="0" w:line="264" w:lineRule="auto"/>
        <w:ind w:firstLine="720"/>
        <w:jc w:val="both"/>
        <w:rPr>
          <w:sz w:val="28"/>
          <w:szCs w:val="28"/>
        </w:rPr>
      </w:pPr>
      <w:r w:rsidRPr="00C0784D">
        <w:rPr>
          <w:sz w:val="28"/>
          <w:szCs w:val="28"/>
        </w:rPr>
        <w:t>Bốn là, thay đổi hệ thống báo cáo. Các báo cáo phải chuyển tải đựơc những nội dung chủ yếu: mục tiêu chiến lược, kết quả thực hiện, mối quan hệ tác động giữa các nhân tố đầu vào và đầu ra.</w:t>
      </w:r>
    </w:p>
    <w:p w:rsidR="00B24915" w:rsidRPr="00C0784D" w:rsidRDefault="00B24915" w:rsidP="00C0784D">
      <w:pPr>
        <w:pStyle w:val="NormalWeb"/>
        <w:spacing w:before="0" w:beforeAutospacing="0" w:after="0" w:afterAutospacing="0" w:line="264" w:lineRule="auto"/>
        <w:ind w:firstLine="720"/>
        <w:jc w:val="both"/>
        <w:rPr>
          <w:sz w:val="28"/>
          <w:szCs w:val="28"/>
        </w:rPr>
      </w:pPr>
      <w:r w:rsidRPr="00C0784D">
        <w:rPr>
          <w:sz w:val="28"/>
          <w:szCs w:val="28"/>
        </w:rPr>
        <w:t xml:space="preserve">Năm là, cải cách hệ thống luật pháp, đơn giản hóa thủ tục hành chính, thực hiện pháp chế hồi tố để tăng cường trách nhiệm của người quản lý và xử phạt nghiêm minh những vi phạm trong quản lý chi tiêu công.   </w:t>
      </w:r>
    </w:p>
    <w:p w:rsidR="00B24915" w:rsidRPr="00C0784D" w:rsidRDefault="00B24915" w:rsidP="00C0784D">
      <w:pPr>
        <w:pStyle w:val="NormalWeb"/>
        <w:spacing w:before="0" w:beforeAutospacing="0" w:after="0" w:afterAutospacing="0" w:line="264" w:lineRule="auto"/>
        <w:ind w:firstLine="720"/>
        <w:jc w:val="both"/>
        <w:rPr>
          <w:sz w:val="28"/>
          <w:szCs w:val="28"/>
        </w:rPr>
      </w:pPr>
      <w:r w:rsidRPr="00C0784D">
        <w:rPr>
          <w:i/>
          <w:iCs/>
          <w:sz w:val="28"/>
          <w:szCs w:val="28"/>
        </w:rPr>
        <w:t>Thứ hai</w:t>
      </w:r>
      <w:r w:rsidRPr="00C0784D">
        <w:rPr>
          <w:sz w:val="28"/>
          <w:szCs w:val="28"/>
        </w:rPr>
        <w:t xml:space="preserve">, </w:t>
      </w:r>
      <w:r w:rsidRPr="00C0784D">
        <w:rPr>
          <w:i/>
          <w:iCs/>
          <w:sz w:val="28"/>
          <w:szCs w:val="28"/>
        </w:rPr>
        <w:t xml:space="preserve">thiết kế lại hệ thống ngân sách nhà nước không có tính lồng ghép với nhau. </w:t>
      </w:r>
    </w:p>
    <w:p w:rsidR="00B24915" w:rsidRPr="00C0784D" w:rsidRDefault="00B24915" w:rsidP="00C0784D">
      <w:pPr>
        <w:pStyle w:val="NormalWeb"/>
        <w:spacing w:before="0" w:beforeAutospacing="0" w:after="0" w:afterAutospacing="0" w:line="264" w:lineRule="auto"/>
        <w:ind w:firstLine="720"/>
        <w:jc w:val="both"/>
        <w:rPr>
          <w:sz w:val="28"/>
          <w:szCs w:val="28"/>
        </w:rPr>
      </w:pPr>
      <w:r w:rsidRPr="00C0784D">
        <w:rPr>
          <w:sz w:val="28"/>
          <w:szCs w:val="28"/>
        </w:rPr>
        <w:t>Theo kinh nghiệm quốc tế, trong hệ thống NSNN của phần lớn các nước trên thế giới như Đức, Mỹ, Canada, Trung Quốc, Thái Lan…, các cấp ngân sách không lồng ghép với nhau, ngân sách từng cấp do Quốc hội và HĐND cấp đó quyết định. Với mô hình không lồng ghép như vậy, nhiệm vụ, quyền hạn của từng cấp ngân sách được quy định rõ ràng hơn, đơn giản hóa được các thủ tục trong công tác lập, chấp hành và quyết toán NSNN, mỗi cấp ngân sách có thời gian và điều kiện để xem xét chi tiết, kĩ lưỡng ngân sách cấp mình, tăng tính công khai, minh bạch của NSNN. Tuy nhiên, trong điều kiện hiện nay thì Việt Nam chưa thể thực hiện ngay được mô hình không lồng ghép các cấp ngân sách do việc phân cấp kinh tế – xã hội giữa các cấp chính quyền ở địa phương vẫn chưa thống nhất, đặc biệt là trong bối cảnh Việt Nam đang thí điểm không tổ chức HĐND ở một số quận, huyện, phường theo Nghị quyết Trung ương 5 khóa X, theo đó sẽ không có ngân sách ở một số quận, huyện, phường, và sẽ rất phức tạp khi thiết kế nguồn thu, nhiệm vụ chi cho từng cấp ngân sách ở địa phương. Hơn nữa, không thể bỏ hẳn cơ chế này vì làm vậy thì trái với Hiến pháp (quy định rằng Quốc hội quyết định NSNN) Chính vì thế, cần phải có một bước chuyển tiếp.</w:t>
      </w:r>
    </w:p>
    <w:p w:rsidR="00B24915" w:rsidRPr="00C0784D" w:rsidRDefault="00B24915" w:rsidP="00C0784D">
      <w:pPr>
        <w:pStyle w:val="NormalWeb"/>
        <w:spacing w:before="0" w:beforeAutospacing="0" w:after="0" w:afterAutospacing="0" w:line="264" w:lineRule="auto"/>
        <w:ind w:firstLine="720"/>
        <w:jc w:val="both"/>
        <w:rPr>
          <w:sz w:val="28"/>
          <w:szCs w:val="28"/>
        </w:rPr>
      </w:pPr>
      <w:r w:rsidRPr="00C0784D">
        <w:rPr>
          <w:sz w:val="28"/>
          <w:szCs w:val="28"/>
        </w:rPr>
        <w:t>Trước mắt sẽ vẫn giữ hệ thống NSNN như quy định hiện hành, chỉ sửa đổi một số nội dung cho phù hợp với thực tế. Chẳng hạn, Quốc hội chỉ quyết định tổng thu, chi, số bội chi, những định hướng cơ bản của ngân sách chứ không đi vào con số cụ thể. Về chi NSNN, Quốc hội chỉ quyết định tổng chi NSNN, bao gồm chi NSTƯ và chi NSĐP; đối với NSĐP, không quyết định chi tiết theo các lĩnh vực chi đầu tư phát triển, chi thường xuyên, chi trả nợ, chi bổ sung quỹ dự trữ tài chính, dự phòng ngân sách, và không quyết định rằng trong chi đầu tư phát triển, chi thường xuyên phải có mức chi cụ thể cho các lĩnh vực giáo dục – đào tạo, khoa học công nghệ… Việc sửa đổi này sẽ tạo quyền chủ động hơn cho địa phương trong phân bổ và quyết định ngân sách, nhưng sẽ có thể dẫn đến việc phân bổ NSNN cho lĩnh vực giáo dục – đào tạo, khoa học công nghệ… không đảm bảo tỷ lệ đề ra. Để tăng tính khả thi, hiệu quả của luật thì cần làm rõ xem Quốc hội quyết định những vấn đề gì trong NSNN.</w:t>
      </w:r>
    </w:p>
    <w:p w:rsidR="00B24915" w:rsidRPr="00C0784D" w:rsidRDefault="00B24915" w:rsidP="00C0784D">
      <w:pPr>
        <w:pStyle w:val="NormalWeb"/>
        <w:spacing w:before="0" w:beforeAutospacing="0" w:after="0" w:afterAutospacing="0" w:line="264" w:lineRule="auto"/>
        <w:ind w:firstLine="720"/>
        <w:jc w:val="both"/>
        <w:rPr>
          <w:sz w:val="28"/>
          <w:szCs w:val="28"/>
        </w:rPr>
      </w:pPr>
      <w:r w:rsidRPr="00C0784D">
        <w:rPr>
          <w:i/>
          <w:iCs/>
          <w:sz w:val="28"/>
          <w:szCs w:val="28"/>
        </w:rPr>
        <w:t xml:space="preserve">Thứ ba, về phân định và hạch toán các khoản thu NSNN từ phí, lệ phí, thu xổ số kiến thiết và tiền sử dụng đất: </w:t>
      </w:r>
    </w:p>
    <w:p w:rsidR="00B24915" w:rsidRPr="00C0784D" w:rsidRDefault="00B24915" w:rsidP="00C0784D">
      <w:pPr>
        <w:pStyle w:val="NormalWeb"/>
        <w:spacing w:before="0" w:beforeAutospacing="0" w:after="0" w:afterAutospacing="0" w:line="264" w:lineRule="auto"/>
        <w:ind w:firstLine="720"/>
        <w:jc w:val="both"/>
        <w:rPr>
          <w:sz w:val="28"/>
          <w:szCs w:val="28"/>
        </w:rPr>
      </w:pPr>
      <w:r w:rsidRPr="00C0784D">
        <w:rPr>
          <w:sz w:val="28"/>
          <w:szCs w:val="28"/>
        </w:rPr>
        <w:t>Cần phân định các khoản thu phí, lệ phí gắn với mục tiêu, tính chất và đặc điểm của từng loại phí, lệ phí cũng như gắn với từng loại hình cơ quan, đơn vị để xác định khoản thu nào nộp NSNN, khoản thu nào để lại cho đơn vị. Cụ thể: Phí, lệ phí do cơ quan hành chính Nhà nước thu thì nộp toàn bộ số thu vào NSNN, còn chi phí thực hiện nhiệm vụ thu của các cơ quan này sẽ được NSNN đảm bảo theo đúng định mức tiêu chuẩn chi ngân sách được pháp luật quy định. Đối với các khoản phí, lệ phí do các đơn vị sự nghiệp công lập thực hiện thu, thì căn cứ lộ trình đổi mới cơ chế hoạt động, cơ chế tài chính của các đơn vị sự nghiệp công lập, khi chuyển đổi phương thức quản lý đối với các đơn vị sự nghiệp công lập, phí, lệ phí của đơn vị sự nghiệp hoạt động trong các lĩnh vực dịch vụ (giáo dục, y tế, văn hóa, xã hội…) được coi là nguồn thu của đơn vị. Nhà nước giao toàn bộ cho đơn vị sự nghiệp quản lý, sử dụng, kế toán, quyết toán và công bố công khai theo quy định của pháp luật, không hạch toán vào NSNN. Đây cũng giống như một doanh nghiệp công, những khoản thu được chính là doanh thu. Tuy nhiên, có đặc trưng là cơ quan Nhà nước nên vẫn sẽ được hỗ trợ một phần từ ngân sách, chỉ quản lý phần ngân sách hỗ trợ đó. Việc kiểm soát sẽ được thực hiện bằng chính sách, quyết định thu cái gì, thu như thế nào chứ không quy định con số thu cụ thể (nói cách khác là không ghi thu.)</w:t>
      </w:r>
    </w:p>
    <w:p w:rsidR="00B24915" w:rsidRPr="00C0784D" w:rsidRDefault="00B24915" w:rsidP="00C0784D">
      <w:pPr>
        <w:pStyle w:val="NormalWeb"/>
        <w:spacing w:before="0" w:beforeAutospacing="0" w:after="0" w:afterAutospacing="0" w:line="264" w:lineRule="auto"/>
        <w:ind w:firstLine="720"/>
        <w:jc w:val="both"/>
        <w:rPr>
          <w:sz w:val="28"/>
          <w:szCs w:val="28"/>
        </w:rPr>
      </w:pPr>
      <w:r w:rsidRPr="00C0784D">
        <w:rPr>
          <w:sz w:val="28"/>
          <w:szCs w:val="28"/>
        </w:rPr>
        <w:t xml:space="preserve">Về khoản thu xổ số kiến thiết và tiền sử dụng đất, hai khoản thu này đều là thu ngân sách cần phải phản ánh đầy đủ vào thu NSNN. Hướng giải quyết vấn đề này là: Phản ánh cả hai khoản thu xổ số kiến thiết và tiền sử dụng đất vào cân đối NSNN, đồng thời, quy định nguồn thu xổ số kiến thiến và tiền sử dụng đất không sử dụng để tính tỷ lệ điều tiết giữa NSTƯ và NSĐP hoặc tính số bổ sung cân đối từ NSTƯ và NSĐP. Thực hiện phương án này vừa đảm bảo nguyên tắc tập trung đầy đủ các khoản thu vào NSNN, vừa đảm bảo được mục tiêu sử dụng các khoản thu này theo quyết định của cấp có thẩm quyền. </w:t>
      </w:r>
    </w:p>
    <w:p w:rsidR="00B24915" w:rsidRPr="00C0784D" w:rsidRDefault="00B24915" w:rsidP="00C0784D">
      <w:pPr>
        <w:pStyle w:val="NormalWeb"/>
        <w:spacing w:before="0" w:beforeAutospacing="0" w:after="0" w:afterAutospacing="0" w:line="264" w:lineRule="auto"/>
        <w:ind w:firstLine="720"/>
        <w:jc w:val="both"/>
        <w:rPr>
          <w:sz w:val="28"/>
          <w:szCs w:val="28"/>
        </w:rPr>
      </w:pPr>
      <w:r w:rsidRPr="00C0784D">
        <w:rPr>
          <w:i/>
          <w:iCs/>
          <w:sz w:val="28"/>
          <w:szCs w:val="28"/>
        </w:rPr>
        <w:t xml:space="preserve">Thứ tư, về dự phòng ngân sách ở các Bộ, sở, ban, ngành: </w:t>
      </w:r>
    </w:p>
    <w:p w:rsidR="00B24915" w:rsidRPr="00C0784D" w:rsidRDefault="00B24915" w:rsidP="00C0784D">
      <w:pPr>
        <w:pStyle w:val="NormalWeb"/>
        <w:spacing w:before="0" w:beforeAutospacing="0" w:after="0" w:afterAutospacing="0" w:line="264" w:lineRule="auto"/>
        <w:ind w:firstLine="720"/>
        <w:jc w:val="both"/>
        <w:rPr>
          <w:sz w:val="28"/>
          <w:szCs w:val="28"/>
        </w:rPr>
      </w:pPr>
      <w:r w:rsidRPr="00C0784D">
        <w:rPr>
          <w:sz w:val="28"/>
          <w:szCs w:val="28"/>
        </w:rPr>
        <w:t>Luật NSNN cần có quy định tiêu chí để xác định nhiệm vụ nào là cấp bách được bổ sung từ dự phòng. Theo chúng tôi cần bổ sung quy định: “các cơ quan Nhà nước ở Trung ương và địa phương, các đơn vị dự toán trong lĩnh vực giao thông, thủy lợi, y tế… khi phân bổ, giao dự toán cho các đơn vị trực thuộc được phép dự phòng để chủ động thực hiện các nhiệm vụ phát sinh đột xuất trong năm. Tuy nhiên, cần cân nhắc kỹ lưỡng vấn đề này, bởi nếu cho phép bố trí dự phòng ở các Bộ, sẽ tồn tại 2 quỹ dự phòng: Dự phòng chung của ngân sách do cơ quan quản lý tài chính là Chính phủ hoặc Chủ tịch ủy ban điều hành; Dự phòng của các Bộ, quy định này chưa trở thành thông lệ quốc tế.</w:t>
      </w:r>
      <w:r w:rsidRPr="00C0784D">
        <w:rPr>
          <w:b/>
          <w:bCs/>
          <w:sz w:val="28"/>
          <w:szCs w:val="28"/>
        </w:rPr>
        <w:t xml:space="preserve"> </w:t>
      </w:r>
    </w:p>
    <w:p w:rsidR="00B24915" w:rsidRPr="00C0784D" w:rsidRDefault="00B24915" w:rsidP="00C0784D">
      <w:pPr>
        <w:pStyle w:val="NormalWeb"/>
        <w:spacing w:before="0" w:beforeAutospacing="0" w:after="0" w:afterAutospacing="0" w:line="264" w:lineRule="auto"/>
        <w:ind w:firstLine="720"/>
        <w:jc w:val="both"/>
        <w:rPr>
          <w:sz w:val="28"/>
          <w:szCs w:val="28"/>
        </w:rPr>
      </w:pPr>
      <w:r w:rsidRPr="00C0784D">
        <w:rPr>
          <w:i/>
          <w:iCs/>
          <w:sz w:val="28"/>
          <w:szCs w:val="28"/>
        </w:rPr>
        <w:t>Thứ năm, về các khoản thu phân chia cho các cấp ngân sách</w:t>
      </w:r>
    </w:p>
    <w:p w:rsidR="00B24915" w:rsidRPr="00C0784D" w:rsidRDefault="00B24915" w:rsidP="00C0784D">
      <w:pPr>
        <w:pStyle w:val="NormalWeb"/>
        <w:spacing w:before="0" w:beforeAutospacing="0" w:after="0" w:afterAutospacing="0" w:line="264" w:lineRule="auto"/>
        <w:ind w:firstLine="720"/>
        <w:jc w:val="both"/>
        <w:rPr>
          <w:sz w:val="28"/>
          <w:szCs w:val="28"/>
        </w:rPr>
      </w:pPr>
      <w:r w:rsidRPr="00C0784D">
        <w:rPr>
          <w:sz w:val="28"/>
          <w:szCs w:val="28"/>
        </w:rPr>
        <w:t xml:space="preserve">Theo chúng tôi Luật NSNN nên sửa đổi là chỉ quy định về các khoản thu phải phân cấp cho xã, còn việc quyết định tỷ lệ phần trăm phân chia đối với các khoản thu cho ngân sách xã do HĐND cấp tỉnh quyết định theo tình hình thực tế của địa phương. </w:t>
      </w:r>
    </w:p>
    <w:p w:rsidR="00B24915" w:rsidRPr="00C0784D" w:rsidRDefault="00B24915" w:rsidP="00C0784D">
      <w:pPr>
        <w:pStyle w:val="NormalWeb"/>
        <w:spacing w:before="0" w:beforeAutospacing="0" w:after="0" w:afterAutospacing="0" w:line="264" w:lineRule="auto"/>
        <w:ind w:firstLine="720"/>
        <w:jc w:val="both"/>
        <w:rPr>
          <w:sz w:val="28"/>
          <w:szCs w:val="28"/>
        </w:rPr>
      </w:pPr>
      <w:r w:rsidRPr="00C0784D">
        <w:rPr>
          <w:sz w:val="28"/>
          <w:szCs w:val="28"/>
        </w:rPr>
        <w:t xml:space="preserve">Đối với khoản thuế tiêu thụ đặc biệt thu từ hàng hóa, dịch vụ trong nước và thuế giá trị gia tăng hàng sản xuất trong nước, theo kinh nghiệm quốc tế, một số nước trên thế giới như Đức, Áo… thực hiện phân chia nguồn thu thuế giá trị gia tăng cho các cấp ngân sách, trong đó, phần phân chia cho các địa phương chủ yếu căn cứ vào tiêu chí dân số. </w:t>
      </w:r>
    </w:p>
    <w:p w:rsidR="00B24915" w:rsidRPr="00C0784D" w:rsidRDefault="00B24915" w:rsidP="00C0784D">
      <w:pPr>
        <w:pStyle w:val="NormalWeb"/>
        <w:spacing w:before="0" w:beforeAutospacing="0" w:after="0" w:afterAutospacing="0" w:line="264" w:lineRule="auto"/>
        <w:jc w:val="both"/>
        <w:rPr>
          <w:sz w:val="28"/>
          <w:szCs w:val="28"/>
        </w:rPr>
      </w:pPr>
      <w:r w:rsidRPr="00C0784D">
        <w:rPr>
          <w:sz w:val="28"/>
          <w:szCs w:val="28"/>
        </w:rPr>
        <w:t xml:space="preserve">Tham khảo kinh nghiệm quốc tế, nên chăng quy định cụ thể tỷ lệ % phân chia tổng số thu thuế tiêu thụ đặc biệt thu từ hàng hóa, dịch vụ trong nước và thuế VAT hàng sản xuất trong nước trong cả nước giữa NSTƯ và ngân sách của các địa phương. Sau đó, thực hiện phân chia tổng số thuế ngân sách các địa phương hưởng cho từng địa phương theo các tiêu chí về dân số, sức mua (thu nhập bình quân đầu người)… Thực hiện phương án này là phân chia nguồn lực 2 khoản thuế gián thu trên đồng đều trên cả nước, hàng năm, các địa phương cùng được hưởng số tăng thu, khắc phục t́nh trạng chênh lệch ngày càng lớn giữa địa phương có doanh nghiệp lớn đóng trụ sở với các địa phương khác. </w:t>
      </w:r>
    </w:p>
    <w:p w:rsidR="00B24915" w:rsidRPr="00C0784D" w:rsidRDefault="00B24915" w:rsidP="00C0784D">
      <w:pPr>
        <w:pStyle w:val="NormalWeb"/>
        <w:spacing w:before="0" w:beforeAutospacing="0" w:after="0" w:afterAutospacing="0" w:line="264" w:lineRule="auto"/>
        <w:ind w:firstLine="720"/>
        <w:jc w:val="both"/>
        <w:rPr>
          <w:sz w:val="28"/>
          <w:szCs w:val="28"/>
        </w:rPr>
      </w:pPr>
      <w:r w:rsidRPr="00C0784D">
        <w:rPr>
          <w:i/>
          <w:iCs/>
          <w:sz w:val="28"/>
          <w:szCs w:val="28"/>
        </w:rPr>
        <w:t>Thứ sáu, cơ chế điều chỉnh nguồn thu khi có tăng, giảm đột biến</w:t>
      </w:r>
    </w:p>
    <w:p w:rsidR="00B24915" w:rsidRPr="00C0784D" w:rsidRDefault="00B24915" w:rsidP="00C0784D">
      <w:pPr>
        <w:pStyle w:val="NormalWeb"/>
        <w:spacing w:before="0" w:beforeAutospacing="0" w:after="0" w:afterAutospacing="0" w:line="264" w:lineRule="auto"/>
        <w:ind w:firstLine="720"/>
        <w:jc w:val="both"/>
        <w:rPr>
          <w:sz w:val="28"/>
          <w:szCs w:val="28"/>
        </w:rPr>
      </w:pPr>
      <w:r w:rsidRPr="00C0784D">
        <w:rPr>
          <w:sz w:val="28"/>
          <w:szCs w:val="28"/>
        </w:rPr>
        <w:t xml:space="preserve">Luật NSNN cần có quy định về vấn đề điều chỉnh nguồn thu khi có tăng giảm đột biến. Hướng xử lý là bổ sung quy định trong trường hợp ngân sách địa phương có tăng, giảm thu đột biến trong kỳ ổn định ngân sách thì Chính phủ trình Ủy ban Thường vụ Quốc hội, Quốc hội quyết định biện pháp điều chỉnh số tăng, giảm thu cho phù hợp. Tuy nhiên, vấn đề cốt yếu hiện nay là phải xác định rõ khái niệm “đột biến”, thế nào là “tăng đột biến” và “giảm đột biến”. </w:t>
      </w:r>
    </w:p>
    <w:p w:rsidR="00B24915" w:rsidRPr="00C0784D" w:rsidRDefault="00B24915" w:rsidP="00C0784D">
      <w:pPr>
        <w:pStyle w:val="NormalWeb"/>
        <w:spacing w:before="0" w:beforeAutospacing="0" w:after="0" w:afterAutospacing="0" w:line="264" w:lineRule="auto"/>
        <w:ind w:firstLine="720"/>
        <w:jc w:val="both"/>
        <w:rPr>
          <w:sz w:val="28"/>
          <w:szCs w:val="28"/>
        </w:rPr>
      </w:pPr>
      <w:r w:rsidRPr="00C0784D">
        <w:rPr>
          <w:i/>
          <w:iCs/>
          <w:sz w:val="28"/>
          <w:szCs w:val="28"/>
        </w:rPr>
        <w:t>Thứ bảy</w:t>
      </w:r>
      <w:r w:rsidRPr="00C0784D">
        <w:rPr>
          <w:sz w:val="28"/>
          <w:szCs w:val="28"/>
        </w:rPr>
        <w:t xml:space="preserve">,  để thực hiện đúng nguyên tắc HĐND là cơ quan quyền lực nhà nước ở địa phương, đại diện cho ý chí, nguyện vọng và quyền làm chủ của nhân dân…; UBND là cơ quan chấp hành của HĐND; Tạo điều kiện thuận lợi cho cơ quan hành chính nhà nước ở địa phương điều hành ngân sách linh hoạt vì lợi ích chung… cần quy định cụ thể UBND được quyền điều chỉnh dự toán ngân sách trong trường hợp không làm mất cân đối dự toán HĐND đã quyết định. Trường hợp biến động, làm thay đổi dự toán HĐND đã quyết định nên giao cho UBND cấp trên trực tiếp thống nhất với Thường trực HĐND cùng cấp trước khi quyết định và báo cáo với HĐND tại kỳ họp gần nhất. Như vậy, sẽ tạo ra sự thống nhất trong hệ thống văn bản quy phạm pháp luật về dự toán ngân sách địa phương, đồng thời HĐND có cơ sở để tổ chức giám sát việc sử dụng ngân sách Nhà nước theo quy định. </w:t>
      </w:r>
    </w:p>
    <w:p w:rsidR="00B24915" w:rsidRPr="00C0784D" w:rsidRDefault="00B24915" w:rsidP="00C0784D">
      <w:pPr>
        <w:pStyle w:val="NormalWeb"/>
        <w:spacing w:before="0" w:beforeAutospacing="0" w:after="0" w:afterAutospacing="0" w:line="264" w:lineRule="auto"/>
        <w:ind w:firstLine="720"/>
        <w:jc w:val="both"/>
        <w:rPr>
          <w:sz w:val="28"/>
          <w:szCs w:val="28"/>
        </w:rPr>
      </w:pPr>
      <w:r w:rsidRPr="00C0784D">
        <w:rPr>
          <w:i/>
          <w:iCs/>
          <w:sz w:val="28"/>
          <w:szCs w:val="28"/>
        </w:rPr>
        <w:t xml:space="preserve">Thứ tám, hoàn thiện một số quy của pháp luật về quyết toán NSNN </w:t>
      </w:r>
    </w:p>
    <w:p w:rsidR="00B24915" w:rsidRPr="00C0784D" w:rsidRDefault="00B24915" w:rsidP="00C0784D">
      <w:pPr>
        <w:pStyle w:val="NormalWeb"/>
        <w:spacing w:before="0" w:beforeAutospacing="0" w:after="0" w:afterAutospacing="0" w:line="264" w:lineRule="auto"/>
        <w:ind w:firstLine="720"/>
        <w:jc w:val="both"/>
        <w:rPr>
          <w:sz w:val="28"/>
          <w:szCs w:val="28"/>
        </w:rPr>
      </w:pPr>
      <w:r w:rsidRPr="00C0784D">
        <w:rPr>
          <w:i/>
          <w:iCs/>
          <w:sz w:val="28"/>
          <w:szCs w:val="28"/>
        </w:rPr>
        <w:t xml:space="preserve">Một là, </w:t>
      </w:r>
      <w:r w:rsidRPr="00C0784D">
        <w:rPr>
          <w:sz w:val="28"/>
          <w:szCs w:val="28"/>
        </w:rPr>
        <w:t xml:space="preserve">quyết toán NSNN phải giải quyết được vấn đề về số liệu ngân sách. Điều đó có nghĩa là phản ánh được đầy đủ số liệu thu, chi ngân sách. Các khoản thu phải được hạch toán và phản ánh đầy đủ khi báo cáo với cơ quan Nhà nước có thẩm quyền. Mức độ đầy đủ của quyết toán NSNN tùy thuộc vào quy định của pháp luật của từng quốc gia. Chẳng hạn như nhiều quốc gia quy định quyết toán NSNN chỉ là việc báo cáo tình hình thực hiện dự toán đã được Quốc hội quyết định (TQ), trong khi đó nhiều quốc gia khác không chỉ yêu cầu báo cáo về việc thực hiện dự toán mà phải báo cáo cả việc thực hiện các nguồn lực khác có quan hệ chặt chẽ với NSNN như các khoản vay nợ để bù đắp thâm hụt ngân sách, các quỹ ngoài ngân sách, các khoản nợ của Chính phủ, các khoản thuế miễn giảm… Một số quốc gia khác lại quy định quyết toán ngân sách phải báo cáo kèm việc quản lý và sử dụng tài sản (Cộng Hòa Liên bang Đức). Nhìn chung đa số các nước quan niệm về mức độ đầy đủ của NSNN là phản ánh được tình hình thu chi quỹ NSNN; các quỹ khác có mối quan hệ chặt chẽ với ngân sách nhà nước như quỹ an sinh xã hội, và bảo trợ xã hội…Việc giải quyết đầy đủ số liệu quyết toán cũng xuất phát từ trách nhiệm giải trình của Chính phủ. Chính phủ sử dụng tiền của những người nộp thuế do vậy về nguyên tắc phải quyết toán để người nộp thuế biết rằng Chính phủ thu trong năm là bao nhiêu, thu của tương lai (thông qua hình thức vay bù đắp thiếu hụt) là bao nhiêu? Các khoản tiền thu được sử dụng vào những việc gì? Hết bao nhiêu? Có phù hợp với mục tiêu phát triển của quốc gia hay không?. Các Nghị sĩ là những người đại diện cho cử tri có trách nhiệm xem xét bản quyết toán NSNN do Chính phủ trình và qua đó giải tỏa trách nhiệm cho Chính phủ thông qua hình thức phê chuẩn quyết toán. </w:t>
      </w:r>
    </w:p>
    <w:p w:rsidR="00B24915" w:rsidRPr="00C0784D" w:rsidRDefault="00B24915" w:rsidP="00C0784D">
      <w:pPr>
        <w:pStyle w:val="NormalWeb"/>
        <w:spacing w:before="0" w:beforeAutospacing="0" w:after="0" w:afterAutospacing="0" w:line="264" w:lineRule="auto"/>
        <w:ind w:firstLine="720"/>
        <w:jc w:val="both"/>
        <w:rPr>
          <w:sz w:val="28"/>
          <w:szCs w:val="28"/>
        </w:rPr>
      </w:pPr>
      <w:r w:rsidRPr="00C0784D">
        <w:rPr>
          <w:i/>
          <w:iCs/>
          <w:sz w:val="28"/>
          <w:szCs w:val="28"/>
        </w:rPr>
        <w:t xml:space="preserve">Hai là, </w:t>
      </w:r>
      <w:r w:rsidRPr="00C0784D">
        <w:rPr>
          <w:sz w:val="28"/>
          <w:szCs w:val="28"/>
        </w:rPr>
        <w:t xml:space="preserve">quyết toán NSNN phải thể hiện được tính tuân thủ trong việc thu, chi ngân sách. Chính phủ giải trình về quyết toán không chỉ là các vấn đề về số liệu mà còn phải giải trình được việc quản lý thu, chi ngân sách trong niên độ có tuân thủ các quy định của pháp luật cũng như đạt được các yêu cầu mà Quốc hội đã đề ra khi quyết định ngân sách hàng năm. Do vậy khi quyết toán không chỉ báo cáo thu được bao nhiêu? Từ những nguồn nào? Chi dùng vào việc gì? Chi hết bao nhiêu? Mà còn phải giải trình với Quốc hội là các khoản thu, chi đó có được thực hiện trên cơ sở luật định hay không? Có tuân thủ các chế độ, cơ chế quản lý ngân sách hay không. Khi xem xét, phê chuẩn quyết toán Quốc hội  không chỉ xem xét vấn đề về số liệu quyết toán mà còn xem xét khía cạnh tuân thủ pháp luật của việc thực hiện ngân sách. </w:t>
      </w:r>
    </w:p>
    <w:p w:rsidR="00B24915" w:rsidRPr="00C0784D" w:rsidRDefault="00B24915" w:rsidP="00C0784D">
      <w:pPr>
        <w:pStyle w:val="NormalWeb"/>
        <w:spacing w:before="0" w:beforeAutospacing="0" w:after="0" w:afterAutospacing="0" w:line="264" w:lineRule="auto"/>
        <w:ind w:firstLine="720"/>
        <w:jc w:val="both"/>
        <w:rPr>
          <w:sz w:val="28"/>
          <w:szCs w:val="28"/>
        </w:rPr>
      </w:pPr>
      <w:r w:rsidRPr="00C0784D">
        <w:rPr>
          <w:i/>
          <w:iCs/>
          <w:sz w:val="28"/>
          <w:szCs w:val="28"/>
        </w:rPr>
        <w:t xml:space="preserve">Ba là, </w:t>
      </w:r>
      <w:r w:rsidRPr="00C0784D">
        <w:rPr>
          <w:sz w:val="28"/>
          <w:szCs w:val="28"/>
        </w:rPr>
        <w:t xml:space="preserve">quyết toán NSNN phải báo cáo được tính hiệu lực, hiệu quả của các khoản thu, chi ngân sách. Đây là vấn đề quan trọng bởi nguồn lực của mỗi quốc gia là có hạn do vậy cơ quan quản lý, điều hành nguồn lực quốc gia phải báo cáo và giải trình với Quốc hội là cơ quan đại diện cho dân chúng – những người nộp thuế – rằng các nguồn thu đã được sử dụng đúng mục đích, đạt hiệu quả và đảm bảo tiết kiệm. Các chính sách trong năm ngân sách có phát huy được hiệu lực, hiệu quả hay không?. Liệu các khoản thu, chi ngân sách có đạt được mục tiêu đề ra hay không? Có đảm bảo hiệu quả trong việc quản lý, sử dụng ngân sách hay không? Đây là vấn đề đặt ra mà khi quyết toán NSNN phải thực hiện. Thông qua việc đánh giá tính hiệu lực, hiệu quả có thể biết được việc phân bổ ngân sách có hợp lý hay không, có đảm bảo nguồn lực cho việc thực thi chính sách một cách tốt nhất hay không. Chẳng hạn, khi Quốc hội quyết định dự toán ngân sách đã dành 200 tỷ đồng để thực hiện cải cách hành chính và tinh giản biên chế với những mục tiêu cụ thể đặt ra. Khi quyết toán, Chính phủ không chỉ phải giải trình sử dụng hết bao nhiêu trong số tiền mà Quốc hội đã dành cho việc tinh giản biên chế mà còn phải giải trình trước Quốc hội rằng việc chi tiêu đã được tuân thủ theo quy định của pháp luật về ngân sách và phải giải trình với Quốc hội rằng, số tiền trên có đạt được mục tiêu đề ra hay không? Có đảm bảo được hiệu quả thực hiện cải cách hành chính, tinh giản biên chế hay không? Và qua đó cũng có thể thấy rằng với số tiền ấy không đủ mức để thực hiện việc tinh giản biên chế mà phải chi ở mức cao hơn hoặc ngược lại chỉ cần sử dụng ít hơn mức được giao vẫn đảm bảo thực hiện được mục tiêu đề ra. </w:t>
      </w:r>
    </w:p>
    <w:p w:rsidR="00B24915" w:rsidRPr="00C0784D" w:rsidRDefault="00B24915" w:rsidP="00C0784D">
      <w:pPr>
        <w:tabs>
          <w:tab w:val="left" w:pos="1000"/>
        </w:tabs>
        <w:spacing w:after="0" w:line="264" w:lineRule="auto"/>
        <w:jc w:val="both"/>
        <w:rPr>
          <w:b/>
          <w:bCs/>
          <w:color w:val="000000"/>
          <w:sz w:val="28"/>
          <w:szCs w:val="28"/>
        </w:rPr>
      </w:pPr>
    </w:p>
    <w:p w:rsidR="00B24915" w:rsidRPr="00C0784D" w:rsidRDefault="00B24915" w:rsidP="00C0784D">
      <w:pPr>
        <w:spacing w:after="0" w:line="264" w:lineRule="auto"/>
        <w:jc w:val="center"/>
        <w:rPr>
          <w:b/>
          <w:bCs/>
          <w:color w:val="000000"/>
          <w:sz w:val="28"/>
          <w:szCs w:val="28"/>
        </w:rPr>
      </w:pPr>
      <w:r w:rsidRPr="00C0784D">
        <w:rPr>
          <w:b/>
          <w:bCs/>
          <w:color w:val="000000"/>
          <w:sz w:val="28"/>
          <w:szCs w:val="28"/>
        </w:rPr>
        <w:t>KẾT LUẬN</w:t>
      </w:r>
    </w:p>
    <w:p w:rsidR="00B24915" w:rsidRPr="00C0784D" w:rsidRDefault="00B24915" w:rsidP="00C0784D">
      <w:pPr>
        <w:spacing w:after="0" w:line="264" w:lineRule="auto"/>
        <w:ind w:firstLine="720"/>
        <w:jc w:val="both"/>
        <w:rPr>
          <w:color w:val="000000"/>
          <w:sz w:val="28"/>
          <w:szCs w:val="28"/>
        </w:rPr>
      </w:pPr>
      <w:r w:rsidRPr="00C0784D">
        <w:rPr>
          <w:sz w:val="28"/>
          <w:szCs w:val="28"/>
        </w:rPr>
        <w:t>Việc lập dự toán và quyết toán ngân sách nhà nước có vai trò quan trọng nhằm kiểm soát, đánh giá việc sử dụng nguồn lực tài chính của  nhà nước trong điều hòa vĩ mô nền kinh tế. Do vậy, việc thẩm tra dự toán và quyết toán ngân sách địa phương có vai trò hết sức quan trọng, góp phần nang cao chất lượng, tài chính, ngân sách, củng cố lòng tin của nhân dân vào Nhà nước. Để hoạt động thẩm tra các vấn đề tài chính ngân sách nói chung, thẩm tra việc lập dự toán ngân sách thực sự có hiệu quả cần thực hiện các giải pháp một cách đồng bộ và triệt để.</w:t>
      </w:r>
    </w:p>
    <w:p w:rsidR="00B24915" w:rsidRDefault="00B24915" w:rsidP="00C0784D">
      <w:pPr>
        <w:spacing w:after="0" w:line="264" w:lineRule="auto"/>
        <w:jc w:val="both"/>
        <w:rPr>
          <w:color w:val="000000"/>
          <w:sz w:val="28"/>
          <w:szCs w:val="28"/>
        </w:rPr>
      </w:pPr>
    </w:p>
    <w:p w:rsidR="00B24915" w:rsidRPr="00832A24" w:rsidRDefault="00B24915" w:rsidP="00832A24">
      <w:pPr>
        <w:pStyle w:val="NormalWeb"/>
        <w:jc w:val="center"/>
        <w:rPr>
          <w:rStyle w:val="Emphasis"/>
          <w:b/>
          <w:bCs/>
          <w:i w:val="0"/>
          <w:iCs w:val="0"/>
          <w:sz w:val="28"/>
          <w:szCs w:val="28"/>
        </w:rPr>
      </w:pPr>
      <w:r w:rsidRPr="00832A24">
        <w:rPr>
          <w:rStyle w:val="Emphasis"/>
          <w:b/>
          <w:bCs/>
          <w:i w:val="0"/>
          <w:iCs w:val="0"/>
          <w:sz w:val="28"/>
          <w:szCs w:val="28"/>
        </w:rPr>
        <w:t>TÀI LIỆU THAM KHẢO</w:t>
      </w:r>
    </w:p>
    <w:p w:rsidR="00B24915" w:rsidRPr="00832A24" w:rsidRDefault="00B24915" w:rsidP="00832A24">
      <w:pPr>
        <w:pStyle w:val="NormalWeb"/>
        <w:spacing w:before="0" w:beforeAutospacing="0" w:after="0" w:afterAutospacing="0" w:line="288" w:lineRule="auto"/>
        <w:ind w:firstLine="720"/>
        <w:jc w:val="both"/>
        <w:rPr>
          <w:sz w:val="28"/>
          <w:szCs w:val="28"/>
        </w:rPr>
      </w:pPr>
      <w:r w:rsidRPr="00832A24">
        <w:rPr>
          <w:rStyle w:val="Emphasis"/>
          <w:i w:val="0"/>
          <w:iCs w:val="0"/>
          <w:sz w:val="28"/>
          <w:szCs w:val="28"/>
        </w:rPr>
        <w:t>1. Bộ Tài chính (nhiều năm), Dự toán và quyết toán NSNN;</w:t>
      </w:r>
    </w:p>
    <w:p w:rsidR="00B24915" w:rsidRPr="00832A24" w:rsidRDefault="00B24915" w:rsidP="00832A24">
      <w:pPr>
        <w:pStyle w:val="NormalWeb"/>
        <w:spacing w:before="0" w:beforeAutospacing="0" w:after="0" w:afterAutospacing="0" w:line="288" w:lineRule="auto"/>
        <w:ind w:firstLine="720"/>
        <w:jc w:val="both"/>
        <w:rPr>
          <w:rStyle w:val="Emphasis"/>
          <w:i w:val="0"/>
          <w:iCs w:val="0"/>
          <w:sz w:val="28"/>
          <w:szCs w:val="28"/>
        </w:rPr>
      </w:pPr>
      <w:r w:rsidRPr="00832A24">
        <w:rPr>
          <w:rStyle w:val="Emphasis"/>
          <w:i w:val="0"/>
          <w:iCs w:val="0"/>
          <w:sz w:val="28"/>
          <w:szCs w:val="28"/>
        </w:rPr>
        <w:t>2. Vũ Sỹ Cường (2012), “Quan hệ giữa lập dự toán và thực hiện NSNN với lạm phát”, Tạp chí Ngân hàng số 2/2012;</w:t>
      </w:r>
    </w:p>
    <w:p w:rsidR="00B24915" w:rsidRPr="00832A24" w:rsidRDefault="00B24915" w:rsidP="00832A24">
      <w:pPr>
        <w:pStyle w:val="NormalWeb"/>
        <w:spacing w:before="0" w:beforeAutospacing="0" w:after="0" w:afterAutospacing="0" w:line="288" w:lineRule="auto"/>
        <w:ind w:firstLine="720"/>
        <w:jc w:val="both"/>
        <w:rPr>
          <w:sz w:val="28"/>
          <w:szCs w:val="28"/>
        </w:rPr>
      </w:pPr>
      <w:r w:rsidRPr="00832A24">
        <w:rPr>
          <w:sz w:val="28"/>
          <w:szCs w:val="28"/>
        </w:rPr>
        <w:t>3. Đổi mới ngân sách nhà nước – Tào Hữu Phùng, Nguyễn Công Nghiệp – NXB thống kê -Hà nội 1992.</w:t>
      </w:r>
    </w:p>
    <w:p w:rsidR="00B24915" w:rsidRPr="00832A24" w:rsidRDefault="00B24915" w:rsidP="00C0784D">
      <w:pPr>
        <w:spacing w:after="0" w:line="264" w:lineRule="auto"/>
        <w:jc w:val="both"/>
        <w:rPr>
          <w:color w:val="000000"/>
          <w:sz w:val="28"/>
          <w:szCs w:val="28"/>
        </w:rPr>
      </w:pPr>
    </w:p>
    <w:p w:rsidR="00B24915" w:rsidRPr="00832A24" w:rsidRDefault="00B24915" w:rsidP="00C0784D">
      <w:pPr>
        <w:spacing w:after="0" w:line="264" w:lineRule="auto"/>
        <w:jc w:val="both"/>
        <w:rPr>
          <w:color w:val="000000"/>
          <w:sz w:val="28"/>
          <w:szCs w:val="28"/>
        </w:rPr>
      </w:pPr>
    </w:p>
    <w:p w:rsidR="00B24915" w:rsidRPr="00C0784D" w:rsidRDefault="00B24915" w:rsidP="00C0784D">
      <w:pPr>
        <w:spacing w:after="0" w:line="264" w:lineRule="auto"/>
        <w:jc w:val="both"/>
        <w:rPr>
          <w:color w:val="000000"/>
          <w:sz w:val="28"/>
          <w:szCs w:val="28"/>
        </w:rPr>
      </w:pPr>
    </w:p>
    <w:sectPr w:rsidR="00B24915" w:rsidRPr="00C0784D" w:rsidSect="00DF1089">
      <w:pgSz w:w="12240" w:h="15840"/>
      <w:pgMar w:top="1134" w:right="1134" w:bottom="1134" w:left="1985"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9"/>
    <w:multiLevelType w:val="hybridMultilevel"/>
    <w:tmpl w:val="333AB104"/>
    <w:lvl w:ilvl="0" w:tplc="FFFFFFFF">
      <w:start w:val="15"/>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nsid w:val="0000000A"/>
    <w:multiLevelType w:val="hybridMultilevel"/>
    <w:tmpl w:val="721DA316"/>
    <w:lvl w:ilvl="0" w:tplc="FFFFFFFF">
      <w:start w:val="1"/>
      <w:numFmt w:val="bullet"/>
      <w:lvlText w:val=" "/>
      <w:lvlJc w:val="left"/>
    </w:lvl>
    <w:lvl w:ilvl="1" w:tplc="FFFFFFFF">
      <w:start w:val="15"/>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nsid w:val="0000000B"/>
    <w:multiLevelType w:val="hybridMultilevel"/>
    <w:tmpl w:val="2443A858"/>
    <w:lvl w:ilvl="0" w:tplc="FFFFFFFF">
      <w:start w:val="1"/>
      <w:numFmt w:val="bullet"/>
      <w:lvlText w:val=" "/>
      <w:lvlJc w:val="left"/>
    </w:lvl>
    <w:lvl w:ilvl="1" w:tplc="FFFFFFFF">
      <w:start w:val="15"/>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nsid w:val="0000000C"/>
    <w:multiLevelType w:val="hybridMultilevel"/>
    <w:tmpl w:val="2D1D5AE8"/>
    <w:lvl w:ilvl="0" w:tplc="FFFFFFFF">
      <w:start w:val="15"/>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nsid w:val="0000000D"/>
    <w:multiLevelType w:val="hybridMultilevel"/>
    <w:tmpl w:val="6763845E"/>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nsid w:val="00000011"/>
    <w:multiLevelType w:val="hybridMultilevel"/>
    <w:tmpl w:val="4353D0CC"/>
    <w:lvl w:ilvl="0" w:tplc="FFFFFFFF">
      <w:start w:val="15"/>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nsid w:val="00000012"/>
    <w:multiLevelType w:val="hybridMultilevel"/>
    <w:tmpl w:val="0B03E0C6"/>
    <w:lvl w:ilvl="0" w:tplc="FFFFFFFF">
      <w:start w:val="15"/>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
    <w:nsid w:val="00000014"/>
    <w:multiLevelType w:val="hybridMultilevel"/>
    <w:tmpl w:val="54E49EB4"/>
    <w:lvl w:ilvl="0" w:tplc="FFFFFFFF">
      <w:start w:val="15"/>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
    <w:nsid w:val="00000015"/>
    <w:multiLevelType w:val="hybridMultilevel"/>
    <w:tmpl w:val="71F32454"/>
    <w:lvl w:ilvl="0" w:tplc="FFFFFFFF">
      <w:start w:val="15"/>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
    <w:nsid w:val="00000016"/>
    <w:multiLevelType w:val="hybridMultilevel"/>
    <w:tmpl w:val="2CA88610"/>
    <w:lvl w:ilvl="0" w:tplc="FFFFFFFF">
      <w:start w:val="1"/>
      <w:numFmt w:val="bullet"/>
      <w:lvlText w:val="ở"/>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
    <w:nsid w:val="0000001A"/>
    <w:multiLevelType w:val="hybridMultilevel"/>
    <w:tmpl w:val="08138640"/>
    <w:lvl w:ilvl="0" w:tplc="FFFFFFFF">
      <w:start w:val="15"/>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1">
    <w:nsid w:val="0000001B"/>
    <w:multiLevelType w:val="hybridMultilevel"/>
    <w:tmpl w:val="1E7FF520"/>
    <w:lvl w:ilvl="0" w:tplc="FFFFFFFF">
      <w:start w:val="15"/>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20"/>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F1089"/>
    <w:rsid w:val="00114A4A"/>
    <w:rsid w:val="00153A80"/>
    <w:rsid w:val="00527402"/>
    <w:rsid w:val="005E0E6E"/>
    <w:rsid w:val="00665699"/>
    <w:rsid w:val="006A0FB6"/>
    <w:rsid w:val="00734F88"/>
    <w:rsid w:val="007E5BF5"/>
    <w:rsid w:val="00832A24"/>
    <w:rsid w:val="008F7F1E"/>
    <w:rsid w:val="00A53869"/>
    <w:rsid w:val="00B24915"/>
    <w:rsid w:val="00B41D07"/>
    <w:rsid w:val="00C0784D"/>
    <w:rsid w:val="00CE47AA"/>
    <w:rsid w:val="00DF1089"/>
    <w:rsid w:val="00EB7D28"/>
    <w:rsid w:val="00F8748F"/>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7402"/>
    <w:pPr>
      <w:spacing w:after="200" w:line="276" w:lineRule="auto"/>
    </w:pPr>
    <w:rPr>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rsid w:val="00DF1089"/>
    <w:pPr>
      <w:spacing w:before="100" w:beforeAutospacing="1" w:after="100" w:afterAutospacing="1" w:line="240" w:lineRule="auto"/>
    </w:pPr>
    <w:rPr>
      <w:rFonts w:eastAsia="Times New Roman"/>
    </w:rPr>
  </w:style>
  <w:style w:type="character" w:styleId="Strong">
    <w:name w:val="Strong"/>
    <w:basedOn w:val="DefaultParagraphFont"/>
    <w:uiPriority w:val="99"/>
    <w:qFormat/>
    <w:rsid w:val="00DF1089"/>
    <w:rPr>
      <w:b/>
      <w:bCs/>
    </w:rPr>
  </w:style>
  <w:style w:type="character" w:styleId="Emphasis">
    <w:name w:val="Emphasis"/>
    <w:basedOn w:val="DefaultParagraphFont"/>
    <w:uiPriority w:val="99"/>
    <w:qFormat/>
    <w:rsid w:val="00DF1089"/>
    <w:rPr>
      <w:i/>
      <w:iCs/>
    </w:rPr>
  </w:style>
  <w:style w:type="paragraph" w:styleId="ListParagraph">
    <w:name w:val="List Paragraph"/>
    <w:basedOn w:val="Normal"/>
    <w:uiPriority w:val="99"/>
    <w:qFormat/>
    <w:rsid w:val="00DF1089"/>
    <w:pPr>
      <w:ind w:left="720"/>
    </w:pPr>
  </w:style>
</w:styles>
</file>

<file path=word/webSettings.xml><?xml version="1.0" encoding="utf-8"?>
<w:webSettings xmlns:r="http://schemas.openxmlformats.org/officeDocument/2006/relationships" xmlns:w="http://schemas.openxmlformats.org/wordprocessingml/2006/main">
  <w:divs>
    <w:div w:id="518467528">
      <w:marLeft w:val="0"/>
      <w:marRight w:val="0"/>
      <w:marTop w:val="0"/>
      <w:marBottom w:val="0"/>
      <w:divBdr>
        <w:top w:val="none" w:sz="0" w:space="0" w:color="auto"/>
        <w:left w:val="none" w:sz="0" w:space="0" w:color="auto"/>
        <w:bottom w:val="none" w:sz="0" w:space="0" w:color="auto"/>
        <w:right w:val="none" w:sz="0" w:space="0" w:color="auto"/>
      </w:divBdr>
    </w:div>
    <w:div w:id="518467529">
      <w:marLeft w:val="0"/>
      <w:marRight w:val="0"/>
      <w:marTop w:val="0"/>
      <w:marBottom w:val="0"/>
      <w:divBdr>
        <w:top w:val="none" w:sz="0" w:space="0" w:color="auto"/>
        <w:left w:val="none" w:sz="0" w:space="0" w:color="auto"/>
        <w:bottom w:val="none" w:sz="0" w:space="0" w:color="auto"/>
        <w:right w:val="none" w:sz="0" w:space="0" w:color="auto"/>
      </w:divBdr>
    </w:div>
    <w:div w:id="518467530">
      <w:marLeft w:val="0"/>
      <w:marRight w:val="0"/>
      <w:marTop w:val="0"/>
      <w:marBottom w:val="0"/>
      <w:divBdr>
        <w:top w:val="none" w:sz="0" w:space="0" w:color="auto"/>
        <w:left w:val="none" w:sz="0" w:space="0" w:color="auto"/>
        <w:bottom w:val="none" w:sz="0" w:space="0" w:color="auto"/>
        <w:right w:val="none" w:sz="0" w:space="0" w:color="auto"/>
      </w:divBdr>
    </w:div>
    <w:div w:id="518467531">
      <w:marLeft w:val="0"/>
      <w:marRight w:val="0"/>
      <w:marTop w:val="0"/>
      <w:marBottom w:val="0"/>
      <w:divBdr>
        <w:top w:val="none" w:sz="0" w:space="0" w:color="auto"/>
        <w:left w:val="none" w:sz="0" w:space="0" w:color="auto"/>
        <w:bottom w:val="none" w:sz="0" w:space="0" w:color="auto"/>
        <w:right w:val="none" w:sz="0" w:space="0" w:color="auto"/>
      </w:divBdr>
    </w:div>
    <w:div w:id="518467532">
      <w:marLeft w:val="0"/>
      <w:marRight w:val="0"/>
      <w:marTop w:val="0"/>
      <w:marBottom w:val="0"/>
      <w:divBdr>
        <w:top w:val="none" w:sz="0" w:space="0" w:color="auto"/>
        <w:left w:val="none" w:sz="0" w:space="0" w:color="auto"/>
        <w:bottom w:val="none" w:sz="0" w:space="0" w:color="auto"/>
        <w:right w:val="none" w:sz="0" w:space="0" w:color="auto"/>
      </w:divBdr>
    </w:div>
    <w:div w:id="51846753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0</TotalTime>
  <Pages>17</Pages>
  <Words>5879</Words>
  <Characters>-32766</Characters>
  <Application>Microsoft Office Outlook</Application>
  <DocSecurity>0</DocSecurity>
  <Lines>0</Lines>
  <Paragraphs>0</Paragraphs>
  <ScaleCrop>false</ScaleCrop>
  <Company>Tel: 04.37689886</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MỞ ĐẦU</dc:title>
  <dc:subject/>
  <dc:creator>Administrator</dc:creator>
  <cp:keywords/>
  <dc:description/>
  <cp:lastModifiedBy>www.tanbaothien.vn</cp:lastModifiedBy>
  <cp:revision>2</cp:revision>
  <dcterms:created xsi:type="dcterms:W3CDTF">2019-04-12T02:01:00Z</dcterms:created>
  <dcterms:modified xsi:type="dcterms:W3CDTF">2019-04-12T02:01:00Z</dcterms:modified>
</cp:coreProperties>
</file>